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4EB4E" w14:textId="5807B2B5" w:rsidR="00076E63" w:rsidRDefault="00076E63" w:rsidP="00076E63">
      <w:pPr>
        <w:spacing w:after="0" w:line="240" w:lineRule="auto"/>
        <w:jc w:val="both"/>
        <w:rPr>
          <w:rFonts w:ascii="Times New Roman" w:eastAsia="Times New Roman" w:hAnsi="Times New Roman" w:cs="Times New Roman"/>
          <w:sz w:val="24"/>
          <w:szCs w:val="24"/>
          <w:shd w:val="clear" w:color="auto" w:fill="FEFEFE"/>
          <w:lang w:val="bg-BG"/>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467"/>
      </w:tblGrid>
      <w:tr w:rsidR="009D4DA5" w:rsidRPr="009D4DA5" w14:paraId="1D8F2074" w14:textId="77777777" w:rsidTr="009D4DA5">
        <w:trPr>
          <w:trHeight w:val="309"/>
        </w:trPr>
        <w:tc>
          <w:tcPr>
            <w:tcW w:w="4467" w:type="dxa"/>
          </w:tcPr>
          <w:p w14:paraId="50606853" w14:textId="584068EC" w:rsidR="009D4DA5" w:rsidRPr="009D4DA5" w:rsidRDefault="00FE55C5" w:rsidP="009D4DA5">
            <w:pPr>
              <w:rPr>
                <w:rFonts w:ascii="Century" w:hAnsi="Century"/>
                <w:b/>
              </w:rPr>
            </w:pPr>
            <w:r>
              <w:rPr>
                <w:rFonts w:ascii="Century" w:hAnsi="Century"/>
                <w:b/>
              </w:rPr>
              <w:t>Образецът н</w:t>
            </w:r>
            <w:r w:rsidR="009D4DA5" w:rsidRPr="009D4DA5">
              <w:rPr>
                <w:rFonts w:ascii="Century" w:hAnsi="Century"/>
                <w:b/>
              </w:rPr>
              <w:t>а частична предварителна оценка на въздействието влиза в сила от 01 януари 2021 г.</w:t>
            </w:r>
          </w:p>
        </w:tc>
      </w:tr>
    </w:tbl>
    <w:p w14:paraId="3A5FA6AA" w14:textId="11ED8AFE" w:rsidR="009D4DA5" w:rsidRDefault="009D4DA5" w:rsidP="00076E63">
      <w:pPr>
        <w:spacing w:after="0" w:line="240" w:lineRule="auto"/>
        <w:jc w:val="both"/>
        <w:rPr>
          <w:rFonts w:ascii="Times New Roman" w:eastAsia="Times New Roman" w:hAnsi="Times New Roman" w:cs="Times New Roman"/>
          <w:sz w:val="24"/>
          <w:szCs w:val="24"/>
          <w:shd w:val="clear" w:color="auto" w:fill="FEFEFE"/>
          <w:lang w:val="bg-BG"/>
        </w:rPr>
      </w:pPr>
    </w:p>
    <w:p w14:paraId="60F9E9CB" w14:textId="77777777" w:rsidR="009D4DA5" w:rsidRPr="00076E63" w:rsidRDefault="009D4DA5" w:rsidP="00076E63">
      <w:pPr>
        <w:spacing w:after="0" w:line="240" w:lineRule="auto"/>
        <w:jc w:val="both"/>
        <w:rPr>
          <w:rFonts w:ascii="Times New Roman" w:eastAsia="Times New Roman" w:hAnsi="Times New Roman" w:cs="Times New Roman"/>
          <w:sz w:val="24"/>
          <w:szCs w:val="24"/>
          <w:shd w:val="clear" w:color="auto" w:fill="FEFEFE"/>
          <w:lang w:val="bg-BG"/>
        </w:rPr>
      </w:pPr>
    </w:p>
    <w:tbl>
      <w:tblPr>
        <w:tblW w:w="105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212"/>
        <w:gridCol w:w="5309"/>
        <w:gridCol w:w="7"/>
      </w:tblGrid>
      <w:tr w:rsidR="00076E63" w:rsidRPr="003C124D" w14:paraId="2109902E" w14:textId="77777777" w:rsidTr="00253E93">
        <w:tc>
          <w:tcPr>
            <w:tcW w:w="10528" w:type="dxa"/>
            <w:gridSpan w:val="3"/>
            <w:shd w:val="clear" w:color="auto" w:fill="D9D9D9"/>
          </w:tcPr>
          <w:p w14:paraId="7693D970" w14:textId="1AA3297C" w:rsidR="00076E63" w:rsidRPr="00FE55C5" w:rsidRDefault="00FE55C5" w:rsidP="00076E63">
            <w:pPr>
              <w:spacing w:before="240" w:after="240" w:line="240" w:lineRule="auto"/>
              <w:jc w:val="center"/>
              <w:rPr>
                <w:rFonts w:ascii="Times New Roman" w:eastAsia="Times New Roman" w:hAnsi="Times New Roman" w:cs="Times New Roman"/>
                <w:b/>
                <w:sz w:val="24"/>
                <w:szCs w:val="24"/>
                <w:lang w:val="bg-BG"/>
              </w:rPr>
            </w:pPr>
            <w:r w:rsidRPr="00FE55C5">
              <w:rPr>
                <w:rFonts w:ascii="Times New Roman" w:eastAsia="Times New Roman" w:hAnsi="Times New Roman" w:cs="Times New Roman"/>
                <w:b/>
                <w:sz w:val="24"/>
                <w:szCs w:val="24"/>
                <w:lang w:val="bg-BG"/>
              </w:rPr>
              <w:t>Частична предварителна оценка на въздействието</w:t>
            </w:r>
          </w:p>
        </w:tc>
      </w:tr>
      <w:tr w:rsidR="00076E63" w:rsidRPr="00076E63" w14:paraId="7714BD33" w14:textId="77777777" w:rsidTr="00253E93">
        <w:trPr>
          <w:gridAfter w:val="1"/>
          <w:wAfter w:w="7" w:type="dxa"/>
        </w:trPr>
        <w:tc>
          <w:tcPr>
            <w:tcW w:w="5212" w:type="dxa"/>
          </w:tcPr>
          <w:p w14:paraId="06ECFD2C" w14:textId="77777777" w:rsidR="00076E63" w:rsidRP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Институция:</w:t>
            </w:r>
          </w:p>
          <w:p w14:paraId="4CB926E6" w14:textId="52D13964" w:rsidR="00076E63" w:rsidRPr="00076E63" w:rsidRDefault="00F81033" w:rsidP="00076E63">
            <w:pPr>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Изпълнителна агенция по околна среда</w:t>
            </w:r>
          </w:p>
        </w:tc>
        <w:tc>
          <w:tcPr>
            <w:tcW w:w="5309" w:type="dxa"/>
          </w:tcPr>
          <w:p w14:paraId="76161BF2" w14:textId="77777777" w:rsidR="00076E63" w:rsidRP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Нормативен акт:</w:t>
            </w:r>
          </w:p>
          <w:p w14:paraId="493AFD50" w14:textId="7CC1428F" w:rsidR="00076E63" w:rsidRPr="00076E63" w:rsidRDefault="001819A2" w:rsidP="00076E63">
            <w:pPr>
              <w:tabs>
                <w:tab w:val="left" w:pos="1180"/>
                <w:tab w:val="left" w:pos="2300"/>
                <w:tab w:val="left" w:pos="2740"/>
                <w:tab w:val="left" w:pos="4480"/>
              </w:tabs>
              <w:spacing w:after="0" w:line="287"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Проект на </w:t>
            </w:r>
            <w:r w:rsidR="00E843AF" w:rsidRPr="00E843AF">
              <w:rPr>
                <w:rFonts w:ascii="Times New Roman" w:eastAsia="Times New Roman" w:hAnsi="Times New Roman" w:cs="Times New Roman"/>
                <w:sz w:val="24"/>
                <w:szCs w:val="24"/>
                <w:lang w:val="bg-BG"/>
              </w:rPr>
              <w:t>Наредба за Регистъра и издаване на решения по Механизма за корекция на въглеродните емисии по границите</w:t>
            </w:r>
            <w:bookmarkStart w:id="0" w:name="_GoBack"/>
            <w:bookmarkEnd w:id="0"/>
          </w:p>
        </w:tc>
      </w:tr>
      <w:tr w:rsidR="00076E63" w:rsidRPr="00076E63" w14:paraId="37CC55A8" w14:textId="77777777" w:rsidTr="00253E93">
        <w:trPr>
          <w:gridAfter w:val="1"/>
          <w:wAfter w:w="7" w:type="dxa"/>
        </w:trPr>
        <w:tc>
          <w:tcPr>
            <w:tcW w:w="5212" w:type="dxa"/>
          </w:tcPr>
          <w:p w14:paraId="71AB573E" w14:textId="5BE22D2A" w:rsidR="00076E63" w:rsidRPr="00076E63" w:rsidRDefault="00076E63" w:rsidP="00076E63">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en-GB"/>
              </w:rPr>
              <w:object w:dxaOrig="1440" w:dyaOrig="1440" w14:anchorId="4337ED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202.25pt;height:39.45pt" o:ole="">
                  <v:imagedata r:id="rId7" o:title=""/>
                </v:shape>
                <w:control r:id="rId8" w:name="OptionButton2" w:shapeid="_x0000_i1059"/>
              </w:object>
            </w:r>
          </w:p>
        </w:tc>
        <w:tc>
          <w:tcPr>
            <w:tcW w:w="5309" w:type="dxa"/>
          </w:tcPr>
          <w:p w14:paraId="553EE054" w14:textId="5FF0813B" w:rsidR="00076E63" w:rsidRPr="00076E63" w:rsidRDefault="00076E63" w:rsidP="00076E63">
            <w:pPr>
              <w:spacing w:after="0" w:line="240" w:lineRule="auto"/>
              <w:rPr>
                <w:rFonts w:ascii="Times New Roman" w:eastAsia="Times New Roman" w:hAnsi="Times New Roman" w:cs="Times New Roman"/>
                <w:b/>
                <w:lang w:val="bg-BG"/>
              </w:rPr>
            </w:pPr>
            <w:r w:rsidRPr="00076E63">
              <w:rPr>
                <w:rFonts w:ascii="Times New Roman" w:eastAsia="Times New Roman" w:hAnsi="Times New Roman" w:cs="Times New Roman"/>
                <w:b/>
                <w:sz w:val="24"/>
                <w:szCs w:val="20"/>
                <w:lang w:val="en-GB"/>
              </w:rPr>
              <w:object w:dxaOrig="1440" w:dyaOrig="1440" w14:anchorId="53AA5392">
                <v:shape id="_x0000_i1061" type="#_x0000_t75" style="width:202.25pt;height:38.8pt" o:ole="">
                  <v:imagedata r:id="rId9" o:title=""/>
                </v:shape>
                <w:control r:id="rId10" w:name="OptionButton1" w:shapeid="_x0000_i1061"/>
              </w:object>
            </w:r>
          </w:p>
          <w:p w14:paraId="6830EBA0" w14:textId="76FC2647" w:rsidR="00076E63" w:rsidRPr="00B66F64" w:rsidRDefault="00B66F64" w:rsidP="00076E63">
            <w:pPr>
              <w:tabs>
                <w:tab w:val="left" w:pos="1180"/>
                <w:tab w:val="left" w:pos="2300"/>
                <w:tab w:val="left" w:pos="2740"/>
                <w:tab w:val="left" w:pos="4480"/>
              </w:tabs>
              <w:spacing w:after="0" w:line="287" w:lineRule="auto"/>
              <w:jc w:val="both"/>
              <w:rPr>
                <w:rFonts w:ascii="Times New Roman" w:eastAsia="Times New Roman" w:hAnsi="Times New Roman" w:cs="Times New Roman"/>
                <w:b/>
              </w:rPr>
            </w:pPr>
            <w:r>
              <w:rPr>
                <w:rFonts w:ascii="Times New Roman" w:eastAsia="Times New Roman" w:hAnsi="Times New Roman" w:cs="Times New Roman"/>
                <w:b/>
                <w:lang w:val="bg-BG"/>
              </w:rPr>
              <w:t>2026 година</w:t>
            </w:r>
          </w:p>
        </w:tc>
      </w:tr>
      <w:tr w:rsidR="00C31EBA" w:rsidRPr="00076E63" w14:paraId="46A9895B" w14:textId="77777777" w:rsidTr="00253E93">
        <w:trPr>
          <w:gridAfter w:val="1"/>
          <w:wAfter w:w="7" w:type="dxa"/>
        </w:trPr>
        <w:tc>
          <w:tcPr>
            <w:tcW w:w="5212" w:type="dxa"/>
          </w:tcPr>
          <w:p w14:paraId="16A5CB0B" w14:textId="77777777"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Лице за контакт:</w:t>
            </w:r>
          </w:p>
          <w:p w14:paraId="716B2E20" w14:textId="77777777" w:rsidR="00C31EBA" w:rsidRDefault="00C31EBA" w:rsidP="00C31EBA">
            <w:pPr>
              <w:tabs>
                <w:tab w:val="left" w:pos="1180"/>
                <w:tab w:val="left" w:pos="2300"/>
                <w:tab w:val="left" w:pos="2740"/>
                <w:tab w:val="left" w:pos="4480"/>
              </w:tabs>
              <w:spacing w:after="0" w:line="287"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Детелина Петрова, началник на отдел „Смекчаване</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bg-BG"/>
              </w:rPr>
              <w:t>изменението на климата“, дирекция „Политика по изменение на климата“, МОСВ</w:t>
            </w:r>
          </w:p>
          <w:p w14:paraId="37D56641" w14:textId="77777777" w:rsidR="00C31EBA" w:rsidRDefault="00C31EBA" w:rsidP="00C31EBA">
            <w:pPr>
              <w:tabs>
                <w:tab w:val="left" w:pos="1180"/>
                <w:tab w:val="left" w:pos="2300"/>
                <w:tab w:val="left" w:pos="2740"/>
                <w:tab w:val="left" w:pos="4480"/>
              </w:tabs>
              <w:spacing w:after="0" w:line="287" w:lineRule="auto"/>
              <w:jc w:val="both"/>
              <w:rPr>
                <w:rFonts w:ascii="Times New Roman" w:eastAsia="Times New Roman" w:hAnsi="Times New Roman" w:cs="Times New Roman"/>
                <w:sz w:val="24"/>
                <w:szCs w:val="24"/>
                <w:lang w:val="bg-BG"/>
              </w:rPr>
            </w:pPr>
          </w:p>
          <w:p w14:paraId="316B6F30" w14:textId="10C0A35C" w:rsidR="00C31EBA" w:rsidRPr="00076E63" w:rsidRDefault="00C31EBA" w:rsidP="00C31EBA">
            <w:pPr>
              <w:tabs>
                <w:tab w:val="left" w:pos="1180"/>
                <w:tab w:val="left" w:pos="2300"/>
                <w:tab w:val="left" w:pos="2740"/>
                <w:tab w:val="left" w:pos="4480"/>
              </w:tabs>
              <w:spacing w:after="0" w:line="287"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Зорница Русева</w:t>
            </w:r>
            <w:r w:rsidRPr="00F81033">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началник</w:t>
            </w:r>
            <w:r w:rsidRPr="00F81033">
              <w:rPr>
                <w:rFonts w:ascii="Times New Roman" w:eastAsia="Times New Roman" w:hAnsi="Times New Roman" w:cs="Times New Roman"/>
                <w:sz w:val="24"/>
                <w:szCs w:val="24"/>
                <w:lang w:val="bg-BG"/>
              </w:rPr>
              <w:t xml:space="preserve"> отдел „Разрешителни за емисии на парникови газове и регистър за търговия с емисии“</w:t>
            </w:r>
            <w:r>
              <w:rPr>
                <w:rFonts w:ascii="Times New Roman" w:eastAsia="Times New Roman" w:hAnsi="Times New Roman" w:cs="Times New Roman"/>
                <w:sz w:val="24"/>
                <w:szCs w:val="24"/>
                <w:lang w:val="bg-BG"/>
              </w:rPr>
              <w:t xml:space="preserve"> към ИАОС</w:t>
            </w:r>
          </w:p>
        </w:tc>
        <w:tc>
          <w:tcPr>
            <w:tcW w:w="5309" w:type="dxa"/>
          </w:tcPr>
          <w:p w14:paraId="5D158403" w14:textId="77777777"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Телефон</w:t>
            </w:r>
            <w:r>
              <w:rPr>
                <w:rFonts w:ascii="Times New Roman" w:eastAsia="Times New Roman" w:hAnsi="Times New Roman" w:cs="Times New Roman"/>
                <w:b/>
                <w:sz w:val="24"/>
                <w:szCs w:val="24"/>
                <w:lang w:val="bg-BG"/>
              </w:rPr>
              <w:t xml:space="preserve"> и ел. поща</w:t>
            </w:r>
            <w:r w:rsidRPr="00076E63">
              <w:rPr>
                <w:rFonts w:ascii="Times New Roman" w:eastAsia="Times New Roman" w:hAnsi="Times New Roman" w:cs="Times New Roman"/>
                <w:b/>
                <w:sz w:val="24"/>
                <w:szCs w:val="24"/>
                <w:lang w:val="bg-BG"/>
              </w:rPr>
              <w:t>:</w:t>
            </w:r>
          </w:p>
          <w:p w14:paraId="1D765131" w14:textId="77777777" w:rsidR="00C31EBA" w:rsidRPr="00C306FB" w:rsidRDefault="00C31EBA" w:rsidP="00C31EBA">
            <w:pPr>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Тел.: 02/940 61 44</w:t>
            </w:r>
          </w:p>
          <w:p w14:paraId="5F158011" w14:textId="77777777" w:rsidR="00C31EBA" w:rsidRDefault="00C31EBA" w:rsidP="00C31EBA">
            <w:pPr>
              <w:spacing w:after="0" w:line="240" w:lineRule="auto"/>
              <w:jc w:val="both"/>
              <w:rPr>
                <w:rFonts w:ascii="Times New Roman" w:eastAsia="Times New Roman" w:hAnsi="Times New Roman" w:cs="Times New Roman"/>
                <w:sz w:val="24"/>
                <w:szCs w:val="24"/>
                <w:lang w:val="bg-BG"/>
              </w:rPr>
            </w:pPr>
            <w:r w:rsidRPr="00C306FB">
              <w:rPr>
                <w:rFonts w:ascii="Times New Roman" w:eastAsia="Times New Roman" w:hAnsi="Times New Roman" w:cs="Times New Roman"/>
                <w:sz w:val="24"/>
                <w:szCs w:val="24"/>
                <w:lang w:val="bg-BG"/>
              </w:rPr>
              <w:t xml:space="preserve">ел. поща: </w:t>
            </w:r>
            <w:hyperlink r:id="rId11" w:history="1">
              <w:r w:rsidRPr="00744610">
                <w:rPr>
                  <w:rStyle w:val="Hyperlink"/>
                  <w:rFonts w:ascii="Times New Roman" w:eastAsia="Times New Roman" w:hAnsi="Times New Roman" w:cs="Times New Roman"/>
                  <w:sz w:val="24"/>
                  <w:szCs w:val="24"/>
                </w:rPr>
                <w:t>dpetrova</w:t>
              </w:r>
              <w:r w:rsidRPr="00744610">
                <w:rPr>
                  <w:rStyle w:val="Hyperlink"/>
                  <w:rFonts w:ascii="Times New Roman" w:eastAsia="Times New Roman" w:hAnsi="Times New Roman" w:cs="Times New Roman"/>
                  <w:sz w:val="24"/>
                  <w:szCs w:val="24"/>
                  <w:lang w:val="bg-BG"/>
                </w:rPr>
                <w:t>@moew.government.bg</w:t>
              </w:r>
            </w:hyperlink>
          </w:p>
          <w:p w14:paraId="56DF0004" w14:textId="77777777" w:rsidR="00C31EBA" w:rsidRDefault="00C31EBA" w:rsidP="00C31EBA">
            <w:pPr>
              <w:spacing w:after="0" w:line="240" w:lineRule="auto"/>
              <w:jc w:val="both"/>
              <w:rPr>
                <w:rFonts w:ascii="Times New Roman" w:eastAsia="Times New Roman" w:hAnsi="Times New Roman" w:cs="Times New Roman"/>
                <w:sz w:val="24"/>
                <w:szCs w:val="24"/>
                <w:lang w:val="bg-BG"/>
              </w:rPr>
            </w:pPr>
          </w:p>
          <w:p w14:paraId="44106C40" w14:textId="77777777" w:rsidR="00C31EBA" w:rsidRDefault="00C31EBA" w:rsidP="00C31EBA">
            <w:pPr>
              <w:spacing w:after="0" w:line="240" w:lineRule="auto"/>
              <w:jc w:val="both"/>
              <w:rPr>
                <w:rFonts w:ascii="Times New Roman" w:eastAsia="Times New Roman" w:hAnsi="Times New Roman" w:cs="Times New Roman"/>
                <w:sz w:val="24"/>
                <w:szCs w:val="24"/>
                <w:lang w:val="bg-BG"/>
              </w:rPr>
            </w:pPr>
          </w:p>
          <w:p w14:paraId="4515A213" w14:textId="77777777" w:rsidR="00C31EBA" w:rsidRDefault="00C31EBA" w:rsidP="00C31EBA">
            <w:pPr>
              <w:spacing w:after="0" w:line="240" w:lineRule="auto"/>
              <w:jc w:val="both"/>
              <w:rPr>
                <w:rFonts w:ascii="Times New Roman" w:eastAsia="Times New Roman" w:hAnsi="Times New Roman" w:cs="Times New Roman"/>
                <w:sz w:val="24"/>
                <w:szCs w:val="24"/>
                <w:lang w:val="bg-BG"/>
              </w:rPr>
            </w:pPr>
          </w:p>
          <w:p w14:paraId="69F79009" w14:textId="77777777" w:rsidR="00C31EBA" w:rsidRDefault="00C31EBA" w:rsidP="00C31EBA">
            <w:pPr>
              <w:spacing w:after="0" w:line="240" w:lineRule="auto"/>
              <w:jc w:val="both"/>
              <w:rPr>
                <w:rFonts w:ascii="Times New Roman" w:eastAsia="Times New Roman" w:hAnsi="Times New Roman" w:cs="Times New Roman"/>
                <w:sz w:val="24"/>
                <w:szCs w:val="24"/>
                <w:lang w:val="bg-BG"/>
              </w:rPr>
            </w:pPr>
          </w:p>
          <w:p w14:paraId="595DA101" w14:textId="77777777" w:rsidR="00C31EBA" w:rsidRDefault="00C31EBA" w:rsidP="00C31EBA">
            <w:pPr>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Тел.: </w:t>
            </w:r>
            <w:r w:rsidRPr="008641E2">
              <w:rPr>
                <w:rFonts w:ascii="Times New Roman" w:eastAsia="Times New Roman" w:hAnsi="Times New Roman" w:cs="Times New Roman"/>
                <w:sz w:val="24"/>
                <w:szCs w:val="24"/>
                <w:lang w:val="bg-BG"/>
              </w:rPr>
              <w:t>02/940 64 16</w:t>
            </w:r>
            <w:r>
              <w:rPr>
                <w:rFonts w:ascii="Times New Roman" w:eastAsia="Times New Roman" w:hAnsi="Times New Roman" w:cs="Times New Roman"/>
                <w:sz w:val="24"/>
                <w:szCs w:val="24"/>
                <w:lang w:val="bg-BG"/>
              </w:rPr>
              <w:t>;</w:t>
            </w:r>
          </w:p>
          <w:p w14:paraId="55D0CF32" w14:textId="77F6873D" w:rsidR="00C31EBA" w:rsidRPr="00B66F64" w:rsidRDefault="00C31EBA" w:rsidP="00C31EB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val="bg-BG"/>
              </w:rPr>
              <w:t xml:space="preserve">ел. поща: </w:t>
            </w:r>
            <w:hyperlink r:id="rId12" w:history="1">
              <w:r w:rsidRPr="00744610">
                <w:rPr>
                  <w:rStyle w:val="Hyperlink"/>
                  <w:rFonts w:ascii="Times New Roman" w:eastAsia="Times New Roman" w:hAnsi="Times New Roman" w:cs="Times New Roman"/>
                  <w:sz w:val="24"/>
                  <w:szCs w:val="24"/>
                  <w:lang w:val="bg-BG"/>
                </w:rPr>
                <w:t>z.ruseva@eea.government.bg</w:t>
              </w:r>
            </w:hyperlink>
            <w:r>
              <w:rPr>
                <w:rFonts w:ascii="Times New Roman" w:eastAsia="Times New Roman" w:hAnsi="Times New Roman" w:cs="Times New Roman"/>
                <w:sz w:val="24"/>
                <w:szCs w:val="24"/>
              </w:rPr>
              <w:t xml:space="preserve">  </w:t>
            </w:r>
          </w:p>
        </w:tc>
      </w:tr>
      <w:tr w:rsidR="00C31EBA" w:rsidRPr="003C124D" w14:paraId="2757906E" w14:textId="77777777" w:rsidTr="00253E93">
        <w:tc>
          <w:tcPr>
            <w:tcW w:w="10528" w:type="dxa"/>
            <w:gridSpan w:val="3"/>
          </w:tcPr>
          <w:p w14:paraId="173E27EE" w14:textId="77777777"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1. </w:t>
            </w:r>
            <w:r>
              <w:rPr>
                <w:rFonts w:ascii="Times New Roman" w:eastAsia="Times New Roman" w:hAnsi="Times New Roman" w:cs="Times New Roman"/>
                <w:b/>
                <w:sz w:val="24"/>
                <w:szCs w:val="24"/>
                <w:lang w:val="bg-BG"/>
              </w:rPr>
              <w:t>Проблем за решаване</w:t>
            </w:r>
            <w:r w:rsidRPr="00076E63">
              <w:rPr>
                <w:rFonts w:ascii="Times New Roman" w:eastAsia="Times New Roman" w:hAnsi="Times New Roman" w:cs="Times New Roman"/>
                <w:b/>
                <w:sz w:val="24"/>
                <w:szCs w:val="24"/>
                <w:lang w:val="bg-BG"/>
              </w:rPr>
              <w:t xml:space="preserve">: </w:t>
            </w:r>
            <w:r w:rsidRPr="000B68D3">
              <w:rPr>
                <w:rFonts w:ascii="Times New Roman" w:eastAsia="Times New Roman" w:hAnsi="Times New Roman" w:cs="Times New Roman"/>
                <w:sz w:val="24"/>
                <w:szCs w:val="24"/>
                <w:lang w:val="bg-BG"/>
              </w:rPr>
              <w:t>Във връзка с нововъведения на европейското законодателство е необходимо съответното им отразяване в българската нормативна уредба</w:t>
            </w:r>
            <w:r>
              <w:rPr>
                <w:rFonts w:ascii="Times New Roman" w:eastAsia="Times New Roman" w:hAnsi="Times New Roman" w:cs="Times New Roman"/>
                <w:sz w:val="24"/>
                <w:szCs w:val="24"/>
                <w:lang w:val="bg-BG"/>
              </w:rPr>
              <w:t>.</w:t>
            </w:r>
          </w:p>
          <w:p w14:paraId="468E912E" w14:textId="77777777" w:rsidR="00C31EBA" w:rsidRDefault="00C31EBA" w:rsidP="00C31EBA">
            <w:pPr>
              <w:spacing w:after="120" w:line="240" w:lineRule="auto"/>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1.1. Кратко опишете проблема/</w:t>
            </w:r>
            <w:r>
              <w:rPr>
                <w:rFonts w:ascii="Times New Roman" w:eastAsia="Times New Roman" w:hAnsi="Times New Roman" w:cs="Times New Roman"/>
                <w:i/>
                <w:sz w:val="16"/>
                <w:szCs w:val="16"/>
                <w:lang w:val="bg-BG"/>
              </w:rPr>
              <w:t>проблем</w:t>
            </w:r>
            <w:r w:rsidRPr="00076E63">
              <w:rPr>
                <w:rFonts w:ascii="Times New Roman" w:eastAsia="Times New Roman" w:hAnsi="Times New Roman" w:cs="Times New Roman"/>
                <w:i/>
                <w:sz w:val="16"/>
                <w:szCs w:val="16"/>
                <w:lang w:val="bg-BG"/>
              </w:rPr>
              <w:t>ите и причините за неговото/тяхното възникване. По възможност посочете числови стойности</w:t>
            </w:r>
            <w:r>
              <w:rPr>
                <w:rFonts w:ascii="Times New Roman" w:eastAsia="Times New Roman" w:hAnsi="Times New Roman" w:cs="Times New Roman"/>
                <w:i/>
                <w:sz w:val="16"/>
                <w:szCs w:val="16"/>
                <w:lang w:val="bg-BG"/>
              </w:rPr>
              <w:t>.</w:t>
            </w:r>
          </w:p>
          <w:p w14:paraId="0C1AB745" w14:textId="60A1AE7D" w:rsidR="00C31EBA" w:rsidRDefault="00C31EBA" w:rsidP="00C31EBA">
            <w:pPr>
              <w:spacing w:after="0" w:line="280" w:lineRule="exact"/>
              <w:jc w:val="both"/>
              <w:rPr>
                <w:rFonts w:ascii="Times New Roman" w:eastAsia="Times New Roman" w:hAnsi="Times New Roman" w:cs="Times New Roman"/>
                <w:sz w:val="24"/>
                <w:szCs w:val="24"/>
                <w:lang w:val="bg-BG" w:eastAsia="bg-BG"/>
              </w:rPr>
            </w:pPr>
            <w:r w:rsidRPr="009133EB">
              <w:rPr>
                <w:rFonts w:ascii="Times New Roman" w:eastAsia="Times New Roman" w:hAnsi="Times New Roman" w:cs="Times New Roman"/>
                <w:sz w:val="24"/>
                <w:szCs w:val="24"/>
                <w:lang w:val="bg-BG" w:eastAsia="bg-BG"/>
              </w:rPr>
              <w:t>Инициативата за Механизма за корекция на въглеродните емисии на границите (МКВЕГ</w:t>
            </w:r>
            <w:r>
              <w:rPr>
                <w:rFonts w:ascii="Times New Roman" w:eastAsia="Times New Roman" w:hAnsi="Times New Roman" w:cs="Times New Roman"/>
                <w:sz w:val="24"/>
                <w:szCs w:val="24"/>
                <w:lang w:val="bg-BG" w:eastAsia="bg-BG"/>
              </w:rPr>
              <w:t>) е</w:t>
            </w:r>
            <w:r w:rsidRPr="009133EB">
              <w:rPr>
                <w:rFonts w:ascii="Times New Roman" w:eastAsia="Times New Roman" w:hAnsi="Times New Roman" w:cs="Times New Roman"/>
                <w:sz w:val="24"/>
                <w:szCs w:val="24"/>
                <w:lang w:val="bg-BG" w:eastAsia="bg-BG"/>
              </w:rPr>
              <w:t xml:space="preserve"> съществен елемент за пос</w:t>
            </w:r>
            <w:r>
              <w:rPr>
                <w:rFonts w:ascii="Times New Roman" w:eastAsia="Times New Roman" w:hAnsi="Times New Roman" w:cs="Times New Roman"/>
                <w:sz w:val="24"/>
                <w:szCs w:val="24"/>
                <w:lang w:val="bg-BG" w:eastAsia="bg-BG"/>
              </w:rPr>
              <w:t>тигане на целта за климатична неутралност</w:t>
            </w:r>
            <w:r w:rsidRPr="009133EB">
              <w:rPr>
                <w:rFonts w:ascii="Times New Roman" w:eastAsia="Times New Roman" w:hAnsi="Times New Roman" w:cs="Times New Roman"/>
                <w:sz w:val="24"/>
                <w:szCs w:val="24"/>
                <w:lang w:val="bg-BG" w:eastAsia="bg-BG"/>
              </w:rPr>
              <w:t xml:space="preserve"> до 2050 г</w:t>
            </w:r>
            <w:r>
              <w:rPr>
                <w:rFonts w:ascii="Times New Roman" w:eastAsia="Times New Roman" w:hAnsi="Times New Roman" w:cs="Times New Roman"/>
                <w:sz w:val="24"/>
                <w:szCs w:val="24"/>
                <w:lang w:val="bg-BG" w:eastAsia="bg-BG"/>
              </w:rPr>
              <w:t xml:space="preserve">. Той </w:t>
            </w:r>
            <w:r w:rsidRPr="003C54B0">
              <w:rPr>
                <w:rFonts w:ascii="Times New Roman" w:eastAsia="Times New Roman" w:hAnsi="Times New Roman" w:cs="Times New Roman"/>
                <w:sz w:val="24"/>
                <w:szCs w:val="24"/>
                <w:lang w:val="bg-BG" w:eastAsia="bg-BG"/>
              </w:rPr>
              <w:t>е инструментът на ЕС за определяне на справедлива цена на въглеродните емисии, отделяни по време на производството на стоки с висок въглероден интензитет, които влизат в ЕС, и за насърчаване на по-чисто промишлено производство в държави извън ЕС.</w:t>
            </w:r>
          </w:p>
          <w:p w14:paraId="35AFCA0D" w14:textId="18E205B2" w:rsidR="00C31EBA" w:rsidRDefault="00C31EBA" w:rsidP="00C31EBA">
            <w:pPr>
              <w:spacing w:before="120" w:after="0" w:line="280" w:lineRule="exact"/>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 xml:space="preserve">Неговото функциониране е определено на европейско ниво с </w:t>
            </w:r>
            <w:r w:rsidRPr="00550313">
              <w:rPr>
                <w:rFonts w:ascii="Times New Roman" w:eastAsia="Times New Roman" w:hAnsi="Times New Roman" w:cs="Times New Roman"/>
                <w:sz w:val="24"/>
                <w:szCs w:val="24"/>
                <w:lang w:val="bg-BG" w:eastAsia="bg-BG"/>
              </w:rPr>
              <w:t>Регламент (ЕС) 2023/956 на Европейския парламент и на Съвета от 10 май 2023 година за създаване на механизъм за корекция на въглеродните емисии на границите</w:t>
            </w:r>
            <w:r>
              <w:rPr>
                <w:rFonts w:ascii="Times New Roman" w:eastAsia="Times New Roman" w:hAnsi="Times New Roman" w:cs="Times New Roman"/>
                <w:sz w:val="24"/>
                <w:szCs w:val="24"/>
                <w:lang w:val="bg-BG" w:eastAsia="bg-BG"/>
              </w:rPr>
              <w:t xml:space="preserve">, изменен и допълнен с </w:t>
            </w:r>
            <w:r w:rsidRPr="00281971">
              <w:rPr>
                <w:rFonts w:ascii="Times New Roman" w:eastAsia="Times New Roman" w:hAnsi="Times New Roman" w:cs="Times New Roman"/>
                <w:sz w:val="24"/>
                <w:szCs w:val="24"/>
                <w:lang w:val="bg-BG" w:eastAsia="bg-BG"/>
              </w:rPr>
              <w:t>Регламент (ЕС) 2025/2083 на Европейския парламент и на Съвета от 8 октомври 2025 година за изменение на Регламент (ЕС) 2023/956 с цел опростяване и укрепване на механизма за корекция на въглеродните емисии на границите</w:t>
            </w:r>
            <w:r>
              <w:rPr>
                <w:rFonts w:ascii="Times New Roman" w:eastAsia="Times New Roman" w:hAnsi="Times New Roman" w:cs="Times New Roman"/>
                <w:sz w:val="24"/>
                <w:szCs w:val="24"/>
                <w:lang w:val="bg-BG" w:eastAsia="bg-BG"/>
              </w:rPr>
              <w:t>.</w:t>
            </w:r>
          </w:p>
          <w:p w14:paraId="1E36036F" w14:textId="1D95839C" w:rsidR="00C31EBA" w:rsidRDefault="00C31EBA" w:rsidP="00C31EBA">
            <w:pPr>
              <w:spacing w:before="120" w:after="0" w:line="280" w:lineRule="exact"/>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МКВЕГ</w:t>
            </w:r>
            <w:r w:rsidRPr="003C54B0">
              <w:rPr>
                <w:rFonts w:ascii="Times New Roman" w:eastAsia="Times New Roman" w:hAnsi="Times New Roman" w:cs="Times New Roman"/>
                <w:sz w:val="24"/>
                <w:szCs w:val="24"/>
                <w:lang w:val="bg-BG" w:eastAsia="bg-BG"/>
              </w:rPr>
              <w:t xml:space="preserve"> е система, която потвърждава, че е платена цена за съпътстващите въглеродни емисии, генерирани при производството на някои стоки, вна</w:t>
            </w:r>
            <w:r>
              <w:rPr>
                <w:rFonts w:ascii="Times New Roman" w:eastAsia="Times New Roman" w:hAnsi="Times New Roman" w:cs="Times New Roman"/>
                <w:sz w:val="24"/>
                <w:szCs w:val="24"/>
                <w:lang w:val="bg-BG" w:eastAsia="bg-BG"/>
              </w:rPr>
              <w:t xml:space="preserve">сяни в ЕС. Това гарантира, че </w:t>
            </w:r>
            <w:r w:rsidRPr="003C54B0">
              <w:rPr>
                <w:rFonts w:ascii="Times New Roman" w:eastAsia="Times New Roman" w:hAnsi="Times New Roman" w:cs="Times New Roman"/>
                <w:sz w:val="24"/>
                <w:szCs w:val="24"/>
                <w:lang w:val="bg-BG" w:eastAsia="bg-BG"/>
              </w:rPr>
              <w:t>цената на въглеродните емисии на вноса е еквивалентна на цената на въглеродните емисии на вътрешното</w:t>
            </w:r>
            <w:r>
              <w:rPr>
                <w:rFonts w:ascii="Times New Roman" w:eastAsia="Times New Roman" w:hAnsi="Times New Roman" w:cs="Times New Roman"/>
                <w:sz w:val="24"/>
                <w:szCs w:val="24"/>
                <w:lang w:val="bg-BG" w:eastAsia="bg-BG"/>
              </w:rPr>
              <w:t xml:space="preserve"> производство и </w:t>
            </w:r>
            <w:r w:rsidRPr="003C54B0">
              <w:rPr>
                <w:rFonts w:ascii="Times New Roman" w:eastAsia="Times New Roman" w:hAnsi="Times New Roman" w:cs="Times New Roman"/>
                <w:sz w:val="24"/>
                <w:szCs w:val="24"/>
                <w:lang w:val="bg-BG" w:eastAsia="bg-BG"/>
              </w:rPr>
              <w:t>целите на ЕС в областт</w:t>
            </w:r>
            <w:r>
              <w:rPr>
                <w:rFonts w:ascii="Times New Roman" w:eastAsia="Times New Roman" w:hAnsi="Times New Roman" w:cs="Times New Roman"/>
                <w:sz w:val="24"/>
                <w:szCs w:val="24"/>
                <w:lang w:val="bg-BG" w:eastAsia="bg-BG"/>
              </w:rPr>
              <w:t>а на климата не се подкопават. МКВЕГ</w:t>
            </w:r>
            <w:r w:rsidRPr="003C54B0">
              <w:rPr>
                <w:rFonts w:ascii="Times New Roman" w:eastAsia="Times New Roman" w:hAnsi="Times New Roman" w:cs="Times New Roman"/>
                <w:sz w:val="24"/>
                <w:szCs w:val="24"/>
                <w:lang w:val="bg-BG" w:eastAsia="bg-BG"/>
              </w:rPr>
              <w:t xml:space="preserve"> е разработен така, че да бъде съвместим с правилата на </w:t>
            </w:r>
            <w:r w:rsidRPr="00550313">
              <w:rPr>
                <w:rFonts w:ascii="Times New Roman" w:eastAsia="Times New Roman" w:hAnsi="Times New Roman" w:cs="Times New Roman"/>
                <w:sz w:val="24"/>
                <w:szCs w:val="24"/>
                <w:lang w:val="bg-BG" w:eastAsia="bg-BG"/>
              </w:rPr>
              <w:t>Световната търговска организация</w:t>
            </w:r>
            <w:r w:rsidRPr="003C54B0">
              <w:rPr>
                <w:rFonts w:ascii="Times New Roman" w:eastAsia="Times New Roman" w:hAnsi="Times New Roman" w:cs="Times New Roman"/>
                <w:sz w:val="24"/>
                <w:szCs w:val="24"/>
                <w:lang w:val="bg-BG" w:eastAsia="bg-BG"/>
              </w:rPr>
              <w:t>.</w:t>
            </w:r>
          </w:p>
          <w:p w14:paraId="0BE6BBC9" w14:textId="6894184D" w:rsidR="00C31EBA" w:rsidRDefault="00C31EBA" w:rsidP="00C31EBA">
            <w:pPr>
              <w:spacing w:before="120" w:after="0" w:line="280" w:lineRule="exact"/>
              <w:jc w:val="both"/>
              <w:rPr>
                <w:rFonts w:ascii="Times New Roman" w:eastAsia="Times New Roman" w:hAnsi="Times New Roman" w:cs="Times New Roman"/>
                <w:sz w:val="24"/>
                <w:szCs w:val="24"/>
                <w:lang w:val="bg-BG" w:eastAsia="bg-BG"/>
              </w:rPr>
            </w:pPr>
            <w:r w:rsidRPr="00C97043">
              <w:rPr>
                <w:rFonts w:ascii="Times New Roman" w:eastAsia="Times New Roman" w:hAnsi="Times New Roman" w:cs="Times New Roman"/>
                <w:sz w:val="24"/>
                <w:szCs w:val="24"/>
                <w:lang w:val="bg-BG" w:eastAsia="bg-BG"/>
              </w:rPr>
              <w:lastRenderedPageBreak/>
              <w:t xml:space="preserve">Рискът от изтичане на въглерод е присъщ на всяка политика за ценообразуване на въглерода, прилагана в условията на отворена икономика, освен ако всички държави имат еднакво ниво на амбиция в борбата с изменението на климата. Този риск е идентифициран още от самото начало на Системата за търговия с емисии на ЕС (СТЕ на ЕС) и е адресиран чрез два механизма, а именно: безплатното разпределение на квоти по СТЕ на ЕС за секторите с най-висок риск от изтичане на въглерод и възможността държавите членки да предоставят държавна помощ на </w:t>
            </w:r>
            <w:proofErr w:type="spellStart"/>
            <w:r w:rsidRPr="00C97043">
              <w:rPr>
                <w:rFonts w:ascii="Times New Roman" w:eastAsia="Times New Roman" w:hAnsi="Times New Roman" w:cs="Times New Roman"/>
                <w:sz w:val="24"/>
                <w:szCs w:val="24"/>
                <w:lang w:val="bg-BG" w:eastAsia="bg-BG"/>
              </w:rPr>
              <w:t>електроинтензивни</w:t>
            </w:r>
            <w:proofErr w:type="spellEnd"/>
            <w:r w:rsidRPr="00C97043">
              <w:rPr>
                <w:rFonts w:ascii="Times New Roman" w:eastAsia="Times New Roman" w:hAnsi="Times New Roman" w:cs="Times New Roman"/>
                <w:sz w:val="24"/>
                <w:szCs w:val="24"/>
                <w:lang w:val="bg-BG" w:eastAsia="bg-BG"/>
              </w:rPr>
              <w:t xml:space="preserve"> предприятия, действащи в сектор, изложен на международна търговия, за компенсиране на по-високите разходи за електроенергия, произтичащи от СТЕ на ЕС.</w:t>
            </w:r>
          </w:p>
          <w:p w14:paraId="01666153" w14:textId="02F8ECFA" w:rsidR="00C31EBA" w:rsidRDefault="00C31EBA" w:rsidP="00C31EBA">
            <w:pPr>
              <w:spacing w:before="120" w:after="0" w:line="280" w:lineRule="exact"/>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МКВЕГ е допълващ и подкрепящ, като гарантира</w:t>
            </w:r>
            <w:r w:rsidRPr="00B16CCE">
              <w:rPr>
                <w:rFonts w:ascii="Times New Roman" w:eastAsia="Times New Roman" w:hAnsi="Times New Roman" w:cs="Times New Roman"/>
                <w:sz w:val="24"/>
                <w:szCs w:val="24"/>
                <w:lang w:val="bg-BG" w:eastAsia="bg-BG"/>
              </w:rPr>
              <w:t>, че местното производство и вносът са обект на сходно ни</w:t>
            </w:r>
            <w:r>
              <w:rPr>
                <w:rFonts w:ascii="Times New Roman" w:eastAsia="Times New Roman" w:hAnsi="Times New Roman" w:cs="Times New Roman"/>
                <w:sz w:val="24"/>
                <w:szCs w:val="24"/>
                <w:lang w:val="bg-BG" w:eastAsia="bg-BG"/>
              </w:rPr>
              <w:t xml:space="preserve">во на въглеродно ценообразуване. </w:t>
            </w:r>
            <w:r w:rsidRPr="00550313">
              <w:rPr>
                <w:rFonts w:ascii="Times New Roman" w:eastAsia="Times New Roman" w:hAnsi="Times New Roman" w:cs="Times New Roman"/>
                <w:sz w:val="24"/>
                <w:szCs w:val="24"/>
                <w:lang w:val="bg-BG" w:eastAsia="bg-BG"/>
              </w:rPr>
              <w:t>МКВЕГ се прилага за внос</w:t>
            </w:r>
            <w:r>
              <w:rPr>
                <w:rFonts w:ascii="Times New Roman" w:eastAsia="Times New Roman" w:hAnsi="Times New Roman" w:cs="Times New Roman"/>
                <w:sz w:val="24"/>
                <w:szCs w:val="24"/>
                <w:lang w:val="bg-BG" w:eastAsia="bg-BG"/>
              </w:rPr>
              <w:t xml:space="preserve">ителите на стоки в категориите желязо и стомана, цимент, торове, алуминий, електроенергия, </w:t>
            </w:r>
            <w:r w:rsidRPr="00550313">
              <w:rPr>
                <w:rFonts w:ascii="Times New Roman" w:eastAsia="Times New Roman" w:hAnsi="Times New Roman" w:cs="Times New Roman"/>
                <w:sz w:val="24"/>
                <w:szCs w:val="24"/>
                <w:lang w:val="bg-BG" w:eastAsia="bg-BG"/>
              </w:rPr>
              <w:t>водород</w:t>
            </w:r>
            <w:r>
              <w:rPr>
                <w:rFonts w:ascii="Times New Roman" w:eastAsia="Times New Roman" w:hAnsi="Times New Roman" w:cs="Times New Roman"/>
                <w:sz w:val="24"/>
                <w:szCs w:val="24"/>
                <w:lang w:val="bg-BG" w:eastAsia="bg-BG"/>
              </w:rPr>
              <w:t xml:space="preserve">. </w:t>
            </w:r>
          </w:p>
          <w:p w14:paraId="2F7CD658" w14:textId="23B11B0C" w:rsidR="00C31EBA" w:rsidRDefault="00C31EBA" w:rsidP="00C31EBA">
            <w:pPr>
              <w:spacing w:before="120" w:after="0" w:line="280" w:lineRule="exact"/>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 xml:space="preserve">На национално ниво, МКВЕГ е заложен в Раздел </w:t>
            </w:r>
            <w:proofErr w:type="spellStart"/>
            <w:r>
              <w:rPr>
                <w:rFonts w:ascii="Times New Roman" w:eastAsia="Times New Roman" w:hAnsi="Times New Roman" w:cs="Times New Roman"/>
                <w:sz w:val="24"/>
                <w:szCs w:val="24"/>
                <w:lang w:eastAsia="bg-BG"/>
              </w:rPr>
              <w:t>IIIa</w:t>
            </w:r>
            <w:proofErr w:type="spellEnd"/>
            <w:r>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val="bg-BG" w:eastAsia="bg-BG"/>
              </w:rPr>
              <w:t xml:space="preserve">от Закона за ограничаване изменението на климата, като там са дефинирани и компетентните органи. </w:t>
            </w:r>
          </w:p>
          <w:p w14:paraId="666462A2" w14:textId="6BDF6720" w:rsidR="00C31EBA" w:rsidRDefault="00C31EBA" w:rsidP="00C31EBA">
            <w:pPr>
              <w:spacing w:before="120" w:after="0" w:line="280" w:lineRule="exact"/>
              <w:jc w:val="both"/>
              <w:rPr>
                <w:rFonts w:ascii="Times New Roman" w:eastAsia="Times New Roman" w:hAnsi="Times New Roman" w:cs="Times New Roman"/>
                <w:sz w:val="24"/>
                <w:szCs w:val="24"/>
                <w:lang w:val="bg-BG" w:eastAsia="bg-BG"/>
              </w:rPr>
            </w:pPr>
            <w:r w:rsidRPr="00DA7596">
              <w:rPr>
                <w:rFonts w:ascii="Times New Roman" w:eastAsia="Times New Roman" w:hAnsi="Times New Roman" w:cs="Times New Roman"/>
                <w:sz w:val="24"/>
                <w:szCs w:val="24"/>
                <w:lang w:val="bg-BG" w:eastAsia="bg-BG"/>
              </w:rPr>
              <w:t xml:space="preserve">С оглед посоченото е необходимо </w:t>
            </w:r>
            <w:r>
              <w:rPr>
                <w:rFonts w:ascii="Times New Roman" w:eastAsia="Times New Roman" w:hAnsi="Times New Roman" w:cs="Times New Roman"/>
                <w:sz w:val="24"/>
                <w:szCs w:val="24"/>
                <w:lang w:val="bg-BG" w:eastAsia="bg-BG"/>
              </w:rPr>
              <w:t xml:space="preserve">МКВЕГ да се доразвие в подзаконовата нормативна уредба, а именно чрез наредба, заложена в чл. 70а, ал. 7 от Закона за ограничаване изменението на климата, която да определи </w:t>
            </w:r>
            <w:r w:rsidRPr="00DA7596">
              <w:rPr>
                <w:rFonts w:ascii="Times New Roman" w:eastAsia="Times New Roman" w:hAnsi="Times New Roman" w:cs="Times New Roman"/>
                <w:sz w:val="24"/>
                <w:szCs w:val="24"/>
                <w:lang w:val="bg-BG" w:eastAsia="bg-BG"/>
              </w:rPr>
              <w:t xml:space="preserve">условията, редът и начинът на администриране на регистъра на МКВЕГ, както и редът и начинът за издаване на решения по </w:t>
            </w:r>
            <w:r>
              <w:rPr>
                <w:rFonts w:ascii="Times New Roman" w:eastAsia="Times New Roman" w:hAnsi="Times New Roman" w:cs="Times New Roman"/>
                <w:sz w:val="24"/>
                <w:szCs w:val="24"/>
                <w:lang w:val="bg-BG" w:eastAsia="bg-BG"/>
              </w:rPr>
              <w:t>МКВЕГ. Важно е да се дефинират и</w:t>
            </w:r>
            <w:r w:rsidRPr="00DA7596">
              <w:rPr>
                <w:rFonts w:ascii="Times New Roman" w:eastAsia="Times New Roman" w:hAnsi="Times New Roman" w:cs="Times New Roman"/>
                <w:sz w:val="24"/>
                <w:szCs w:val="24"/>
                <w:lang w:val="bg-BG" w:eastAsia="bg-BG"/>
              </w:rPr>
              <w:t xml:space="preserve"> нови</w:t>
            </w:r>
            <w:r>
              <w:rPr>
                <w:rFonts w:ascii="Times New Roman" w:eastAsia="Times New Roman" w:hAnsi="Times New Roman" w:cs="Times New Roman"/>
                <w:sz w:val="24"/>
                <w:szCs w:val="24"/>
                <w:lang w:val="bg-BG" w:eastAsia="bg-BG"/>
              </w:rPr>
              <w:t>те</w:t>
            </w:r>
            <w:r w:rsidRPr="00DA7596">
              <w:rPr>
                <w:rFonts w:ascii="Times New Roman" w:eastAsia="Times New Roman" w:hAnsi="Times New Roman" w:cs="Times New Roman"/>
                <w:sz w:val="24"/>
                <w:szCs w:val="24"/>
                <w:lang w:val="bg-BG" w:eastAsia="bg-BG"/>
              </w:rPr>
              <w:t xml:space="preserve"> изисквания за мониторинг и докладване на емисиите на парникови газове, закупуване и предаване на сертификати, и процедури към вносителите на определени</w:t>
            </w:r>
            <w:r>
              <w:rPr>
                <w:rFonts w:ascii="Times New Roman" w:eastAsia="Times New Roman" w:hAnsi="Times New Roman" w:cs="Times New Roman"/>
                <w:sz w:val="24"/>
                <w:szCs w:val="24"/>
                <w:lang w:val="bg-BG" w:eastAsia="bg-BG"/>
              </w:rPr>
              <w:t>те в обхвата на механизма стоки. С наредбата ще се разграничат и задълженията на</w:t>
            </w:r>
            <w:r w:rsidRPr="00DA7596">
              <w:rPr>
                <w:rFonts w:ascii="Times New Roman" w:eastAsia="Times New Roman" w:hAnsi="Times New Roman" w:cs="Times New Roman"/>
                <w:sz w:val="24"/>
                <w:szCs w:val="24"/>
                <w:lang w:val="bg-BG" w:eastAsia="bg-BG"/>
              </w:rPr>
              <w:t xml:space="preserve"> Агенция „Митници“ и ИАОС</w:t>
            </w:r>
            <w:r>
              <w:rPr>
                <w:rFonts w:ascii="Times New Roman" w:eastAsia="Times New Roman" w:hAnsi="Times New Roman" w:cs="Times New Roman"/>
                <w:sz w:val="24"/>
                <w:szCs w:val="24"/>
                <w:lang w:val="bg-BG" w:eastAsia="bg-BG"/>
              </w:rPr>
              <w:t>,</w:t>
            </w:r>
            <w:r w:rsidRPr="00DA7596">
              <w:rPr>
                <w:rFonts w:ascii="Times New Roman" w:eastAsia="Times New Roman" w:hAnsi="Times New Roman" w:cs="Times New Roman"/>
                <w:sz w:val="24"/>
                <w:szCs w:val="24"/>
                <w:lang w:val="bg-BG" w:eastAsia="bg-BG"/>
              </w:rPr>
              <w:t xml:space="preserve"> като компетентни органи за проверка и контрол на докладваната информация.</w:t>
            </w:r>
          </w:p>
          <w:p w14:paraId="3428C149" w14:textId="77777777" w:rsidR="00C31EBA" w:rsidRDefault="00C31EBA" w:rsidP="00C31EBA">
            <w:pPr>
              <w:spacing w:before="120" w:after="0" w:line="280" w:lineRule="exact"/>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Л</w:t>
            </w:r>
            <w:r w:rsidRPr="005E25D0">
              <w:rPr>
                <w:rFonts w:ascii="Times New Roman" w:eastAsia="Times New Roman" w:hAnsi="Times New Roman" w:cs="Times New Roman"/>
                <w:sz w:val="24"/>
                <w:szCs w:val="24"/>
                <w:lang w:val="bg-BG" w:eastAsia="bg-BG"/>
              </w:rPr>
              <w:t>ипсата на национална уредба би поставила българските вносители в състояние на административна невъзможност да изпълнят задълженията си по Регламент (ЕС) 2023/956, което от своя страна би довело до риск от налагане на санкции, възпрепятстване или блокиране на търговската им дейност и нарушаване на равнопоставеността им спрямо оператори от други държави членки.</w:t>
            </w:r>
          </w:p>
          <w:p w14:paraId="4429B233" w14:textId="77777777" w:rsidR="00C31EBA" w:rsidRDefault="00C31EBA" w:rsidP="00C31EBA">
            <w:pPr>
              <w:spacing w:before="240" w:after="120" w:line="240" w:lineRule="auto"/>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1.2. Посочете възможно ли е проблемът да се реши в рамките на съществуващото законодателство чрез промяна в организацията на работа и/или чрез въвеждане на нови технологични възможности (например съвместни инспекции между няколко органа и др.).</w:t>
            </w:r>
          </w:p>
          <w:p w14:paraId="0EA6255F" w14:textId="77777777" w:rsidR="00C31EBA" w:rsidRPr="00AE20CF" w:rsidRDefault="00C31EBA" w:rsidP="00C31EBA">
            <w:pPr>
              <w:pStyle w:val="Default"/>
              <w:spacing w:after="240"/>
              <w:jc w:val="both"/>
            </w:pPr>
            <w:r w:rsidRPr="00AE20CF">
              <w:t>Проблемите</w:t>
            </w:r>
            <w:r>
              <w:t>, изложени  т.1.1,</w:t>
            </w:r>
            <w:r w:rsidRPr="00AE20CF">
              <w:t xml:space="preserve"> не могат да се решат в рамките на съществуващата нормативна уредба чрез промяна в организацията на работа и/или чрез въвеждане на нови технологични възможности. </w:t>
            </w:r>
          </w:p>
          <w:p w14:paraId="16F474FF" w14:textId="77777777" w:rsidR="00C31EBA" w:rsidRDefault="00C31EBA" w:rsidP="00C31EBA">
            <w:pPr>
              <w:spacing w:after="120" w:line="240" w:lineRule="auto"/>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1.3. Посочете защо действащата нормативна рамка не позволява решаване на проблем</w:t>
            </w:r>
            <w:r>
              <w:rPr>
                <w:rFonts w:ascii="Times New Roman" w:eastAsia="Times New Roman" w:hAnsi="Times New Roman" w:cs="Times New Roman"/>
                <w:i/>
                <w:sz w:val="16"/>
                <w:szCs w:val="16"/>
                <w:lang w:val="bg-BG"/>
              </w:rPr>
              <w:t>а/проблем</w:t>
            </w:r>
            <w:r w:rsidRPr="00076E63">
              <w:rPr>
                <w:rFonts w:ascii="Times New Roman" w:eastAsia="Times New Roman" w:hAnsi="Times New Roman" w:cs="Times New Roman"/>
                <w:i/>
                <w:sz w:val="16"/>
                <w:szCs w:val="16"/>
                <w:lang w:val="bg-BG"/>
              </w:rPr>
              <w:t>ите.</w:t>
            </w:r>
          </w:p>
          <w:p w14:paraId="3B39190D" w14:textId="77777777" w:rsidR="00C31EBA" w:rsidRDefault="00C31EBA" w:rsidP="00C31EBA">
            <w:pPr>
              <w:spacing w:after="120" w:line="240" w:lineRule="auto"/>
              <w:jc w:val="both"/>
              <w:rPr>
                <w:rFonts w:ascii="Times New Roman" w:eastAsia="Times New Roman" w:hAnsi="Times New Roman" w:cs="Times New Roman"/>
                <w:sz w:val="24"/>
                <w:szCs w:val="24"/>
                <w:lang w:val="bg-BG"/>
              </w:rPr>
            </w:pPr>
            <w:r w:rsidRPr="00763AEA">
              <w:rPr>
                <w:rFonts w:ascii="Times New Roman" w:eastAsia="Times New Roman" w:hAnsi="Times New Roman" w:cs="Times New Roman"/>
                <w:sz w:val="24"/>
                <w:szCs w:val="24"/>
                <w:lang w:val="bg-BG"/>
              </w:rPr>
              <w:t xml:space="preserve">Действащата нормативна рамка не позволява решаване на описаните проблеми, тъй като не съдържа изискванията за условията, редът и начинът на администриране на регистъра на МКВЕГ, както и редът и начинът </w:t>
            </w:r>
            <w:r>
              <w:rPr>
                <w:rFonts w:ascii="Times New Roman" w:eastAsia="Times New Roman" w:hAnsi="Times New Roman" w:cs="Times New Roman"/>
                <w:sz w:val="24"/>
                <w:szCs w:val="24"/>
                <w:lang w:val="bg-BG"/>
              </w:rPr>
              <w:t>за издаване на решения по МКВЕГ.</w:t>
            </w:r>
            <w:r w:rsidRPr="00763AEA">
              <w:rPr>
                <w:rFonts w:ascii="Times New Roman" w:eastAsia="Times New Roman" w:hAnsi="Times New Roman" w:cs="Times New Roman"/>
                <w:sz w:val="24"/>
                <w:szCs w:val="24"/>
                <w:lang w:val="bg-BG"/>
              </w:rPr>
              <w:t xml:space="preserve"> </w:t>
            </w:r>
          </w:p>
          <w:p w14:paraId="1882ED54" w14:textId="78C5C2A0" w:rsidR="00C31EBA" w:rsidRDefault="00C31EBA" w:rsidP="00C31EBA">
            <w:pPr>
              <w:spacing w:after="120" w:line="240" w:lineRule="auto"/>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 xml:space="preserve">1.4. Посочете задължителните действия, произтичащи от нормативни актове от по-висока степен или </w:t>
            </w:r>
            <w:r>
              <w:rPr>
                <w:rFonts w:ascii="Times New Roman" w:eastAsia="Times New Roman" w:hAnsi="Times New Roman" w:cs="Times New Roman"/>
                <w:i/>
                <w:sz w:val="16"/>
                <w:szCs w:val="16"/>
                <w:lang w:val="bg-BG"/>
              </w:rPr>
              <w:t>актове</w:t>
            </w:r>
            <w:r w:rsidRPr="00076E63">
              <w:rPr>
                <w:rFonts w:ascii="Times New Roman" w:eastAsia="Times New Roman" w:hAnsi="Times New Roman" w:cs="Times New Roman"/>
                <w:i/>
                <w:sz w:val="16"/>
                <w:szCs w:val="16"/>
                <w:lang w:val="bg-BG"/>
              </w:rPr>
              <w:t xml:space="preserve"> от правото на ЕС.</w:t>
            </w:r>
          </w:p>
          <w:tbl>
            <w:tblPr>
              <w:tblW w:w="0" w:type="auto"/>
              <w:tblBorders>
                <w:top w:val="nil"/>
                <w:left w:val="nil"/>
                <w:bottom w:val="nil"/>
                <w:right w:val="nil"/>
              </w:tblBorders>
              <w:tblLook w:val="0000" w:firstRow="0" w:lastRow="0" w:firstColumn="0" w:lastColumn="0" w:noHBand="0" w:noVBand="0"/>
            </w:tblPr>
            <w:tblGrid>
              <w:gridCol w:w="10312"/>
            </w:tblGrid>
            <w:tr w:rsidR="00C31EBA" w:rsidRPr="00BB21C0" w14:paraId="40715366" w14:textId="77777777" w:rsidTr="003454BD">
              <w:trPr>
                <w:trHeight w:val="385"/>
              </w:trPr>
              <w:tc>
                <w:tcPr>
                  <w:tcW w:w="0" w:type="auto"/>
                </w:tcPr>
                <w:p w14:paraId="70BDE7C5" w14:textId="4BB726A2" w:rsidR="00C31EBA" w:rsidRPr="009B6F4B" w:rsidRDefault="00C31EBA" w:rsidP="00C31EBA">
                  <w:pPr>
                    <w:autoSpaceDE w:val="0"/>
                    <w:autoSpaceDN w:val="0"/>
                    <w:adjustRightInd w:val="0"/>
                    <w:spacing w:after="0" w:line="240" w:lineRule="auto"/>
                    <w:ind w:left="-94"/>
                    <w:jc w:val="both"/>
                    <w:rPr>
                      <w:rFonts w:ascii="Times New Roman" w:hAnsi="Times New Roman" w:cs="Times New Roman"/>
                      <w:color w:val="000000"/>
                      <w:sz w:val="24"/>
                      <w:szCs w:val="24"/>
                      <w:lang w:val="bg-BG"/>
                    </w:rPr>
                  </w:pPr>
                  <w:r w:rsidRPr="009B6F4B">
                    <w:rPr>
                      <w:rFonts w:ascii="Times New Roman" w:hAnsi="Times New Roman" w:cs="Times New Roman"/>
                      <w:color w:val="000000"/>
                      <w:sz w:val="24"/>
                      <w:szCs w:val="24"/>
                      <w:lang w:val="bg-BG"/>
                    </w:rPr>
                    <w:t xml:space="preserve">За решаването на </w:t>
                  </w:r>
                  <w:r w:rsidRPr="00871677">
                    <w:rPr>
                      <w:rFonts w:ascii="Times New Roman" w:hAnsi="Times New Roman" w:cs="Times New Roman"/>
                      <w:bCs/>
                      <w:color w:val="000000"/>
                      <w:sz w:val="24"/>
                      <w:szCs w:val="24"/>
                      <w:lang w:val="bg-BG"/>
                    </w:rPr>
                    <w:t>проблема е</w:t>
                  </w:r>
                  <w:r>
                    <w:rPr>
                      <w:rFonts w:ascii="Times New Roman" w:hAnsi="Times New Roman" w:cs="Times New Roman"/>
                      <w:color w:val="000000"/>
                      <w:sz w:val="24"/>
                      <w:szCs w:val="24"/>
                      <w:lang w:val="bg-BG"/>
                    </w:rPr>
                    <w:t xml:space="preserve"> необходимо да бъде приета нова наредба, в съответствие с чл. 70а, ал. 7 от Закона за ограничаване изменението на климата. </w:t>
                  </w:r>
                  <w:r>
                    <w:rPr>
                      <w:rFonts w:ascii="Times New Roman" w:eastAsia="Times New Roman" w:hAnsi="Times New Roman" w:cs="Times New Roman"/>
                      <w:sz w:val="24"/>
                      <w:szCs w:val="24"/>
                      <w:lang w:val="bg-BG"/>
                    </w:rPr>
                    <w:t xml:space="preserve">Посочените условия за изпълнение са </w:t>
                  </w:r>
                  <w:r w:rsidRPr="00763AEA">
                    <w:rPr>
                      <w:rFonts w:ascii="Times New Roman" w:eastAsia="Times New Roman" w:hAnsi="Times New Roman" w:cs="Times New Roman"/>
                      <w:sz w:val="24"/>
                      <w:szCs w:val="24"/>
                      <w:lang w:val="bg-BG"/>
                    </w:rPr>
                    <w:t>заложени в Регламент (ЕС) 2023/956 на Европейския парламент и на Съвета от 10 май 2023 година за създаване на механизъм за корекция на въглеродните емисии на границите (OB L 130, 16.5.2023г.).</w:t>
                  </w:r>
                </w:p>
              </w:tc>
            </w:tr>
          </w:tbl>
          <w:p w14:paraId="56993A02" w14:textId="77777777" w:rsidR="00C31EBA" w:rsidRDefault="00C31EBA" w:rsidP="00C31EBA">
            <w:pPr>
              <w:spacing w:before="240" w:after="120" w:line="240" w:lineRule="auto"/>
              <w:rPr>
                <w:rFonts w:ascii="Times New Roman" w:eastAsia="Times New Roman" w:hAnsi="Times New Roman" w:cs="Times New Roman"/>
                <w:i/>
                <w:sz w:val="24"/>
                <w:szCs w:val="24"/>
                <w:lang w:val="bg-BG"/>
              </w:rPr>
            </w:pPr>
            <w:r w:rsidRPr="00076E63">
              <w:rPr>
                <w:rFonts w:ascii="Times New Roman" w:eastAsia="Times New Roman" w:hAnsi="Times New Roman" w:cs="Times New Roman"/>
                <w:i/>
                <w:sz w:val="16"/>
                <w:szCs w:val="16"/>
                <w:lang w:val="bg-BG"/>
              </w:rPr>
              <w:t>1.5. Посочете дали са извършени последващи оценки на нормативния акт или анализи за изпълнението на политиката и какви са резултатите от тях?</w:t>
            </w:r>
            <w:r w:rsidRPr="00076E63">
              <w:rPr>
                <w:rFonts w:ascii="Times New Roman" w:eastAsia="Times New Roman" w:hAnsi="Times New Roman" w:cs="Times New Roman"/>
                <w:i/>
                <w:sz w:val="24"/>
                <w:szCs w:val="24"/>
                <w:lang w:val="bg-BG"/>
              </w:rPr>
              <w:t xml:space="preserve"> </w:t>
            </w:r>
          </w:p>
          <w:p w14:paraId="11092831" w14:textId="4F534348" w:rsidR="00C31EBA" w:rsidRPr="00076E63" w:rsidRDefault="00C31EBA" w:rsidP="00C31EBA">
            <w:pPr>
              <w:spacing w:after="120" w:line="240" w:lineRule="auto"/>
              <w:jc w:val="both"/>
              <w:rPr>
                <w:rFonts w:ascii="Times New Roman" w:eastAsia="Times New Roman" w:hAnsi="Times New Roman" w:cs="Times New Roman"/>
                <w:sz w:val="24"/>
                <w:szCs w:val="24"/>
                <w:lang w:val="bg-BG"/>
              </w:rPr>
            </w:pPr>
            <w:r w:rsidRPr="0074766C">
              <w:rPr>
                <w:rFonts w:ascii="Times New Roman" w:hAnsi="Times New Roman" w:cs="Times New Roman"/>
                <w:sz w:val="24"/>
                <w:szCs w:val="24"/>
                <w:lang w:val="bg-BG"/>
              </w:rPr>
              <w:t>Не са изготвяни последващи оценки на въздействието на нормативния акт.</w:t>
            </w:r>
          </w:p>
        </w:tc>
      </w:tr>
      <w:tr w:rsidR="00C31EBA" w:rsidRPr="003C124D" w14:paraId="1749561E" w14:textId="77777777" w:rsidTr="00253E93">
        <w:tc>
          <w:tcPr>
            <w:tcW w:w="10528" w:type="dxa"/>
            <w:gridSpan w:val="3"/>
          </w:tcPr>
          <w:p w14:paraId="654CA161" w14:textId="7D31F871" w:rsidR="00C31EBA" w:rsidRDefault="00C31EBA" w:rsidP="00C31EBA">
            <w:pPr>
              <w:spacing w:before="120" w:after="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lastRenderedPageBreak/>
              <w:t xml:space="preserve"> Цели</w:t>
            </w:r>
            <w:r w:rsidRPr="00076E63">
              <w:rPr>
                <w:rFonts w:ascii="Times New Roman" w:eastAsia="Times New Roman" w:hAnsi="Times New Roman" w:cs="Times New Roman"/>
                <w:b/>
                <w:sz w:val="24"/>
                <w:szCs w:val="24"/>
                <w:lang w:val="bg-BG"/>
              </w:rPr>
              <w:t>:</w:t>
            </w:r>
          </w:p>
          <w:p w14:paraId="49DBE868" w14:textId="170F0027" w:rsidR="00C31EBA" w:rsidRPr="00606B1F" w:rsidRDefault="00C31EBA" w:rsidP="00C31EBA">
            <w:pPr>
              <w:spacing w:before="120" w:after="0" w:line="240" w:lineRule="auto"/>
              <w:jc w:val="both"/>
              <w:rPr>
                <w:rFonts w:ascii="Times New Roman" w:eastAsia="Times New Roman" w:hAnsi="Times New Roman" w:cs="Times New Roman"/>
                <w:sz w:val="24"/>
                <w:szCs w:val="24"/>
                <w:lang w:val="bg-BG"/>
              </w:rPr>
            </w:pPr>
            <w:r w:rsidRPr="00606B1F">
              <w:rPr>
                <w:rFonts w:ascii="Times New Roman" w:eastAsia="Times New Roman" w:hAnsi="Times New Roman" w:cs="Times New Roman"/>
                <w:sz w:val="24"/>
                <w:szCs w:val="24"/>
                <w:lang w:val="bg-BG"/>
              </w:rPr>
              <w:t>С проекта на ПМС се цели</w:t>
            </w:r>
            <w:r>
              <w:t xml:space="preserve"> </w:t>
            </w:r>
            <w:r w:rsidRPr="00606B1F">
              <w:rPr>
                <w:rFonts w:ascii="Times New Roman" w:eastAsia="Times New Roman" w:hAnsi="Times New Roman" w:cs="Times New Roman"/>
                <w:sz w:val="24"/>
                <w:szCs w:val="24"/>
                <w:lang w:val="bg-BG"/>
              </w:rPr>
              <w:t>осигуряването на ефективно и безпрепятствено прилагане на Регламент (ЕС) 2023/956 на национално ниво</w:t>
            </w:r>
            <w:r>
              <w:rPr>
                <w:rFonts w:ascii="Times New Roman" w:eastAsia="Times New Roman" w:hAnsi="Times New Roman" w:cs="Times New Roman"/>
                <w:sz w:val="24"/>
                <w:szCs w:val="24"/>
                <w:lang w:val="bg-BG"/>
              </w:rPr>
              <w:t>,</w:t>
            </w:r>
            <w:r w:rsidRPr="00606B1F">
              <w:rPr>
                <w:rFonts w:ascii="Times New Roman" w:eastAsia="Times New Roman" w:hAnsi="Times New Roman" w:cs="Times New Roman"/>
                <w:sz w:val="24"/>
                <w:szCs w:val="24"/>
                <w:lang w:val="bg-BG"/>
              </w:rPr>
              <w:t xml:space="preserve"> чрез създаване на ясна и предвидима административна среда за </w:t>
            </w:r>
            <w:r w:rsidRPr="00606B1F">
              <w:rPr>
                <w:rFonts w:ascii="Times New Roman" w:eastAsia="Times New Roman" w:hAnsi="Times New Roman" w:cs="Times New Roman"/>
                <w:sz w:val="24"/>
                <w:szCs w:val="24"/>
                <w:lang w:val="bg-BG"/>
              </w:rPr>
              <w:lastRenderedPageBreak/>
              <w:t>вносителите, гарантиране на коректното докладване на въглеродните емисии и ефективно функциониране на механизма.</w:t>
            </w:r>
            <w:r>
              <w:rPr>
                <w:rFonts w:ascii="Times New Roman" w:eastAsia="Times New Roman" w:hAnsi="Times New Roman" w:cs="Times New Roman"/>
                <w:sz w:val="24"/>
                <w:szCs w:val="24"/>
                <w:lang w:val="bg-BG"/>
              </w:rPr>
              <w:t xml:space="preserve"> С наредбата се покриват следните цели:</w:t>
            </w:r>
          </w:p>
          <w:p w14:paraId="146FA976" w14:textId="6D385D75" w:rsidR="00C31EBA" w:rsidRPr="00606B1F" w:rsidRDefault="00C31EBA" w:rsidP="00C31EBA">
            <w:pPr>
              <w:spacing w:before="120"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b/>
                <w:sz w:val="24"/>
                <w:szCs w:val="24"/>
                <w:lang w:val="bg-BG"/>
              </w:rPr>
              <w:t>Цел 1</w:t>
            </w:r>
            <w:r w:rsidRPr="00606B1F">
              <w:rPr>
                <w:rFonts w:ascii="Times New Roman" w:eastAsia="Times New Roman" w:hAnsi="Times New Roman" w:cs="Times New Roman"/>
                <w:b/>
                <w:sz w:val="24"/>
                <w:szCs w:val="24"/>
                <w:lang w:val="bg-BG"/>
              </w:rPr>
              <w:t>.</w:t>
            </w:r>
            <w:r w:rsidRPr="00606B1F">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Стратегическа цел за постигане на</w:t>
            </w:r>
            <w:r w:rsidRPr="00606B1F">
              <w:rPr>
                <w:rFonts w:ascii="Times New Roman" w:eastAsia="Times New Roman" w:hAnsi="Times New Roman" w:cs="Times New Roman"/>
                <w:sz w:val="24"/>
                <w:szCs w:val="24"/>
                <w:lang w:val="bg-BG"/>
              </w:rPr>
              <w:t xml:space="preserve"> климатичната неутралност</w:t>
            </w:r>
            <w:r>
              <w:rPr>
                <w:rFonts w:ascii="Times New Roman" w:eastAsia="Times New Roman" w:hAnsi="Times New Roman" w:cs="Times New Roman"/>
                <w:sz w:val="24"/>
                <w:szCs w:val="24"/>
                <w:lang w:val="bg-BG"/>
              </w:rPr>
              <w:t xml:space="preserve"> и достигане на целта от 55 % намаление на емисиите на парникови газове до 2030 г., както и защита</w:t>
            </w:r>
            <w:r w:rsidRPr="00606B1F">
              <w:rPr>
                <w:rFonts w:ascii="Times New Roman" w:eastAsia="Times New Roman" w:hAnsi="Times New Roman" w:cs="Times New Roman"/>
                <w:sz w:val="24"/>
                <w:szCs w:val="24"/>
                <w:lang w:val="bg-BG"/>
              </w:rPr>
              <w:t xml:space="preserve"> на конкурентоспособността чрез изравняване на въглеродните разходи за вносните стоки</w:t>
            </w:r>
            <w:r>
              <w:rPr>
                <w:rFonts w:ascii="Times New Roman" w:eastAsia="Times New Roman" w:hAnsi="Times New Roman" w:cs="Times New Roman"/>
                <w:sz w:val="24"/>
                <w:szCs w:val="24"/>
                <w:lang w:val="bg-BG"/>
              </w:rPr>
              <w:t>.</w:t>
            </w:r>
          </w:p>
          <w:p w14:paraId="3F4A0FB5" w14:textId="4B97A188" w:rsidR="00C31EBA" w:rsidRPr="00C23DD6" w:rsidRDefault="00C31EBA" w:rsidP="00C31EBA">
            <w:pPr>
              <w:spacing w:before="120"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b/>
                <w:sz w:val="24"/>
                <w:szCs w:val="24"/>
                <w:lang w:val="bg-BG"/>
              </w:rPr>
              <w:t>Цел 2</w:t>
            </w:r>
            <w:r w:rsidRPr="00606B1F">
              <w:rPr>
                <w:rFonts w:ascii="Times New Roman" w:eastAsia="Times New Roman" w:hAnsi="Times New Roman" w:cs="Times New Roman"/>
                <w:b/>
                <w:sz w:val="24"/>
                <w:szCs w:val="24"/>
                <w:lang w:val="bg-BG"/>
              </w:rPr>
              <w:t>.</w:t>
            </w:r>
            <w:r w:rsidRPr="00606B1F">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Специфична цел за у</w:t>
            </w:r>
            <w:r w:rsidRPr="00606B1F">
              <w:rPr>
                <w:rFonts w:ascii="Times New Roman" w:eastAsia="Times New Roman" w:hAnsi="Times New Roman" w:cs="Times New Roman"/>
                <w:sz w:val="24"/>
                <w:szCs w:val="24"/>
                <w:lang w:val="bg-BG"/>
              </w:rPr>
              <w:t>становяване на условията, редът и начинът на администриране на регистъра на МКВЕГ, както и редът и начинът з</w:t>
            </w:r>
            <w:r>
              <w:rPr>
                <w:rFonts w:ascii="Times New Roman" w:eastAsia="Times New Roman" w:hAnsi="Times New Roman" w:cs="Times New Roman"/>
                <w:sz w:val="24"/>
                <w:szCs w:val="24"/>
                <w:lang w:val="bg-BG"/>
              </w:rPr>
              <w:t>а издаване на решения по МКВЕГ по ясен и категоричен начин, който да подпомогне и улесни работата на заинтересованите страни.</w:t>
            </w:r>
          </w:p>
        </w:tc>
      </w:tr>
      <w:tr w:rsidR="00C31EBA" w:rsidRPr="003C124D" w14:paraId="70468BFA" w14:textId="77777777" w:rsidTr="00253E93">
        <w:tc>
          <w:tcPr>
            <w:tcW w:w="10528" w:type="dxa"/>
            <w:gridSpan w:val="3"/>
          </w:tcPr>
          <w:p w14:paraId="73797BAF" w14:textId="3319A56A" w:rsidR="00C31EBA"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lastRenderedPageBreak/>
              <w:t xml:space="preserve">3. </w:t>
            </w:r>
            <w:r>
              <w:rPr>
                <w:rFonts w:ascii="Times New Roman" w:eastAsia="Times New Roman" w:hAnsi="Times New Roman" w:cs="Times New Roman"/>
                <w:b/>
                <w:sz w:val="24"/>
                <w:szCs w:val="24"/>
                <w:lang w:val="bg-BG"/>
              </w:rPr>
              <w:t>З</w:t>
            </w:r>
            <w:r w:rsidRPr="00076E63">
              <w:rPr>
                <w:rFonts w:ascii="Times New Roman" w:eastAsia="Times New Roman" w:hAnsi="Times New Roman" w:cs="Times New Roman"/>
                <w:b/>
                <w:sz w:val="24"/>
                <w:szCs w:val="24"/>
                <w:lang w:val="bg-BG"/>
              </w:rPr>
              <w:t>а</w:t>
            </w:r>
            <w:r>
              <w:rPr>
                <w:rFonts w:ascii="Times New Roman" w:eastAsia="Times New Roman" w:hAnsi="Times New Roman" w:cs="Times New Roman"/>
                <w:b/>
                <w:sz w:val="24"/>
                <w:szCs w:val="24"/>
                <w:lang w:val="bg-BG"/>
              </w:rPr>
              <w:t>интересовани</w:t>
            </w:r>
            <w:r w:rsidRPr="00076E63">
              <w:rPr>
                <w:rFonts w:ascii="Times New Roman" w:eastAsia="Times New Roman" w:hAnsi="Times New Roman" w:cs="Times New Roman"/>
                <w:b/>
                <w:sz w:val="24"/>
                <w:szCs w:val="24"/>
                <w:lang w:val="bg-BG"/>
              </w:rPr>
              <w:t xml:space="preserve"> страни: </w:t>
            </w:r>
          </w:p>
          <w:p w14:paraId="1EEDFF5A" w14:textId="77777777" w:rsidR="00C31EBA" w:rsidRPr="00E22DDB" w:rsidRDefault="00C31EBA" w:rsidP="00C31EBA">
            <w:pPr>
              <w:spacing w:before="120" w:after="120" w:line="240" w:lineRule="auto"/>
              <w:jc w:val="both"/>
              <w:rPr>
                <w:rFonts w:ascii="Times New Roman" w:eastAsia="Times New Roman" w:hAnsi="Times New Roman" w:cs="Times New Roman"/>
                <w:sz w:val="24"/>
                <w:szCs w:val="24"/>
                <w:lang w:val="bg-BG"/>
              </w:rPr>
            </w:pPr>
            <w:r w:rsidRPr="00E22DDB">
              <w:rPr>
                <w:rFonts w:ascii="Times New Roman" w:eastAsia="Times New Roman" w:hAnsi="Times New Roman" w:cs="Times New Roman"/>
                <w:sz w:val="24"/>
                <w:szCs w:val="24"/>
                <w:lang w:val="bg-BG"/>
              </w:rPr>
              <w:t>1. Бизнес оператори:</w:t>
            </w:r>
          </w:p>
          <w:p w14:paraId="612ABE8D" w14:textId="47C74E83" w:rsidR="00C31EBA" w:rsidRDefault="00C31EBA" w:rsidP="00C31EBA">
            <w:pPr>
              <w:numPr>
                <w:ilvl w:val="0"/>
                <w:numId w:val="12"/>
              </w:numPr>
              <w:spacing w:before="120" w:after="120" w:line="240" w:lineRule="auto"/>
              <w:jc w:val="both"/>
              <w:rPr>
                <w:rFonts w:ascii="Times New Roman" w:hAnsi="Times New Roman" w:cs="Times New Roman"/>
                <w:i/>
                <w:szCs w:val="24"/>
                <w:lang w:val="bg-BG"/>
              </w:rPr>
            </w:pPr>
            <w:r w:rsidRPr="00C306FB">
              <w:rPr>
                <w:rFonts w:ascii="Times New Roman" w:hAnsi="Times New Roman" w:cs="Times New Roman"/>
                <w:i/>
                <w:szCs w:val="24"/>
                <w:lang w:val="bg-BG"/>
              </w:rPr>
              <w:t xml:space="preserve">Вносителите или техните косвени митнически представители, внасящи </w:t>
            </w:r>
            <w:hyperlink r:id="rId13" w:anchor="anx_I" w:history="1">
              <w:r w:rsidRPr="00793D97">
                <w:rPr>
                  <w:rStyle w:val="Hyperlink"/>
                  <w:rFonts w:ascii="Times New Roman" w:hAnsi="Times New Roman" w:cs="Times New Roman"/>
                  <w:i/>
                  <w:szCs w:val="24"/>
                  <w:lang w:val="bg-BG"/>
                </w:rPr>
                <w:t>продуктите по чл. 2</w:t>
              </w:r>
            </w:hyperlink>
            <w:r w:rsidRPr="00C306FB">
              <w:rPr>
                <w:rFonts w:ascii="Times New Roman" w:hAnsi="Times New Roman" w:cs="Times New Roman"/>
                <w:i/>
                <w:szCs w:val="24"/>
                <w:lang w:val="bg-BG"/>
              </w:rPr>
              <w:t xml:space="preserve"> от Регламент (ЕС) 2023/956;</w:t>
            </w:r>
          </w:p>
          <w:p w14:paraId="3FBEEC2F" w14:textId="0895B4E2" w:rsidR="00C31EBA" w:rsidRDefault="00C31EBA" w:rsidP="00C31EBA">
            <w:pPr>
              <w:numPr>
                <w:ilvl w:val="0"/>
                <w:numId w:val="12"/>
              </w:numPr>
              <w:spacing w:before="120" w:after="120" w:line="240" w:lineRule="auto"/>
              <w:jc w:val="both"/>
              <w:rPr>
                <w:rFonts w:ascii="Times New Roman" w:hAnsi="Times New Roman" w:cs="Times New Roman"/>
                <w:i/>
                <w:szCs w:val="24"/>
                <w:lang w:val="bg-BG"/>
              </w:rPr>
            </w:pPr>
            <w:r>
              <w:rPr>
                <w:rFonts w:ascii="Times New Roman" w:hAnsi="Times New Roman" w:cs="Times New Roman"/>
                <w:i/>
                <w:szCs w:val="24"/>
                <w:lang w:val="bg-BG"/>
              </w:rPr>
              <w:t>Релевантните им браншови камери и национално представените работодателски организации;</w:t>
            </w:r>
          </w:p>
          <w:p w14:paraId="1BD12050" w14:textId="23FD997E" w:rsidR="00C31EBA" w:rsidRPr="00C306FB" w:rsidRDefault="00C31EBA" w:rsidP="00C31EBA">
            <w:pPr>
              <w:numPr>
                <w:ilvl w:val="0"/>
                <w:numId w:val="12"/>
              </w:numPr>
              <w:spacing w:before="120" w:after="120" w:line="240" w:lineRule="auto"/>
              <w:jc w:val="both"/>
              <w:rPr>
                <w:rFonts w:ascii="Times New Roman" w:hAnsi="Times New Roman" w:cs="Times New Roman"/>
                <w:i/>
                <w:szCs w:val="24"/>
                <w:lang w:val="bg-BG"/>
              </w:rPr>
            </w:pPr>
            <w:r>
              <w:rPr>
                <w:rFonts w:ascii="Times New Roman" w:hAnsi="Times New Roman" w:cs="Times New Roman"/>
                <w:i/>
                <w:szCs w:val="24"/>
                <w:lang w:val="bg-BG"/>
              </w:rPr>
              <w:t>Лица предоставящи услуги по верификация и консултации в областта на прилагането на климатични политики.</w:t>
            </w:r>
          </w:p>
          <w:p w14:paraId="39F01BD9" w14:textId="308B0AD1" w:rsidR="00C31EBA" w:rsidRPr="00076E63" w:rsidRDefault="00C31EBA" w:rsidP="00C31EBA">
            <w:pPr>
              <w:spacing w:before="120" w:after="120" w:line="240" w:lineRule="auto"/>
              <w:jc w:val="both"/>
              <w:rPr>
                <w:rFonts w:ascii="Times New Roman" w:eastAsia="Times New Roman" w:hAnsi="Times New Roman" w:cs="Times New Roman"/>
                <w:sz w:val="24"/>
                <w:szCs w:val="24"/>
                <w:lang w:val="bg-BG"/>
              </w:rPr>
            </w:pPr>
            <w:r w:rsidRPr="00E22DDB">
              <w:rPr>
                <w:rFonts w:ascii="Times New Roman" w:eastAsia="Times New Roman" w:hAnsi="Times New Roman" w:cs="Times New Roman"/>
                <w:sz w:val="24"/>
                <w:szCs w:val="24"/>
                <w:lang w:val="bg-BG"/>
              </w:rPr>
              <w:t>2. Държавни органи:</w:t>
            </w:r>
          </w:p>
          <w:p w14:paraId="21E33EAD" w14:textId="29DE81CE" w:rsidR="00C31EBA" w:rsidRPr="00B732FA" w:rsidRDefault="00C31EBA" w:rsidP="00C31EBA">
            <w:pPr>
              <w:spacing w:before="120" w:after="120" w:line="240" w:lineRule="auto"/>
              <w:jc w:val="both"/>
              <w:rPr>
                <w:rFonts w:ascii="Times New Roman" w:eastAsia="Times New Roman" w:hAnsi="Times New Roman" w:cs="Times New Roman"/>
                <w:i/>
                <w:sz w:val="24"/>
                <w:szCs w:val="24"/>
                <w:lang w:val="bg-BG"/>
              </w:rPr>
            </w:pPr>
            <w:r w:rsidRPr="00B732FA">
              <w:rPr>
                <w:rFonts w:ascii="Times New Roman" w:eastAsia="Times New Roman" w:hAnsi="Times New Roman" w:cs="Times New Roman"/>
                <w:i/>
                <w:sz w:val="24"/>
                <w:szCs w:val="24"/>
                <w:lang w:val="bg-BG"/>
              </w:rPr>
              <w:t>Министерство на околната среда и водите;</w:t>
            </w:r>
          </w:p>
          <w:p w14:paraId="25E830AA" w14:textId="4997F631" w:rsidR="00C31EBA" w:rsidRDefault="00C31EBA" w:rsidP="00C31EBA">
            <w:pPr>
              <w:spacing w:before="120" w:after="120" w:line="240" w:lineRule="auto"/>
              <w:jc w:val="both"/>
              <w:rPr>
                <w:rFonts w:ascii="Times New Roman" w:eastAsia="Times New Roman" w:hAnsi="Times New Roman" w:cs="Times New Roman"/>
                <w:i/>
                <w:sz w:val="24"/>
                <w:szCs w:val="24"/>
                <w:lang w:val="bg-BG"/>
              </w:rPr>
            </w:pPr>
            <w:r w:rsidRPr="00B732FA">
              <w:rPr>
                <w:rFonts w:ascii="Times New Roman" w:eastAsia="Times New Roman" w:hAnsi="Times New Roman" w:cs="Times New Roman"/>
                <w:i/>
                <w:sz w:val="24"/>
                <w:szCs w:val="24"/>
                <w:lang w:val="bg-BG"/>
              </w:rPr>
              <w:t>Изпълнителна агенция по околна среда;</w:t>
            </w:r>
          </w:p>
          <w:p w14:paraId="65CC9170" w14:textId="7E0F2DCA" w:rsidR="00C31EBA" w:rsidRPr="00B732FA" w:rsidRDefault="00C31EBA" w:rsidP="00C31EBA">
            <w:pPr>
              <w:spacing w:before="120" w:after="120" w:line="240" w:lineRule="auto"/>
              <w:jc w:val="both"/>
              <w:rPr>
                <w:rFonts w:ascii="Times New Roman" w:eastAsia="Times New Roman" w:hAnsi="Times New Roman" w:cs="Times New Roman"/>
                <w:i/>
                <w:sz w:val="24"/>
                <w:szCs w:val="24"/>
                <w:lang w:val="bg-BG"/>
              </w:rPr>
            </w:pPr>
            <w:r>
              <w:rPr>
                <w:rFonts w:ascii="Times New Roman" w:eastAsia="Times New Roman" w:hAnsi="Times New Roman" w:cs="Times New Roman"/>
                <w:i/>
                <w:sz w:val="24"/>
                <w:szCs w:val="24"/>
                <w:lang w:val="bg-BG"/>
              </w:rPr>
              <w:t>Министерство на финансите;</w:t>
            </w:r>
          </w:p>
          <w:p w14:paraId="14E015D0" w14:textId="0C2760FA" w:rsidR="00C31EBA" w:rsidRPr="00C23DD6" w:rsidRDefault="00C31EBA" w:rsidP="00C31EBA">
            <w:pPr>
              <w:spacing w:before="120" w:after="120" w:line="240" w:lineRule="auto"/>
              <w:jc w:val="both"/>
              <w:rPr>
                <w:rFonts w:ascii="Times New Roman" w:eastAsia="Times New Roman" w:hAnsi="Times New Roman" w:cs="Times New Roman"/>
                <w:i/>
                <w:sz w:val="24"/>
                <w:szCs w:val="24"/>
                <w:lang w:val="bg-BG"/>
              </w:rPr>
            </w:pPr>
            <w:r>
              <w:rPr>
                <w:rFonts w:ascii="Times New Roman" w:eastAsia="Times New Roman" w:hAnsi="Times New Roman" w:cs="Times New Roman"/>
                <w:i/>
                <w:sz w:val="24"/>
                <w:szCs w:val="24"/>
                <w:lang w:val="bg-BG"/>
              </w:rPr>
              <w:t>Агенция „Митници“.</w:t>
            </w:r>
          </w:p>
          <w:p w14:paraId="13103825" w14:textId="22B15361" w:rsidR="00C31EBA" w:rsidRPr="00076E63" w:rsidRDefault="00C31EBA" w:rsidP="00C31EBA">
            <w:pPr>
              <w:spacing w:after="120" w:line="240" w:lineRule="auto"/>
              <w:jc w:val="center"/>
              <w:rPr>
                <w:rFonts w:ascii="Times New Roman" w:eastAsia="Times New Roman" w:hAnsi="Times New Roman" w:cs="Times New Roman"/>
                <w:b/>
                <w:sz w:val="24"/>
                <w:szCs w:val="24"/>
                <w:lang w:val="bg-BG"/>
              </w:rPr>
            </w:pPr>
            <w:r w:rsidRPr="00076E63">
              <w:rPr>
                <w:rFonts w:ascii="Times New Roman" w:eastAsia="Times New Roman" w:hAnsi="Times New Roman" w:cs="Times New Roman"/>
                <w:i/>
                <w:sz w:val="16"/>
                <w:szCs w:val="16"/>
                <w:lang w:val="bg-BG"/>
              </w:rPr>
              <w:t>Посочете всички потенциални за</w:t>
            </w:r>
            <w:r>
              <w:rPr>
                <w:rFonts w:ascii="Times New Roman" w:eastAsia="Times New Roman" w:hAnsi="Times New Roman" w:cs="Times New Roman"/>
                <w:i/>
                <w:sz w:val="16"/>
                <w:szCs w:val="16"/>
                <w:lang w:val="bg-BG"/>
              </w:rPr>
              <w:t>интересовани</w:t>
            </w:r>
            <w:r w:rsidRPr="00076E63">
              <w:rPr>
                <w:rFonts w:ascii="Times New Roman" w:eastAsia="Times New Roman" w:hAnsi="Times New Roman" w:cs="Times New Roman"/>
                <w:i/>
                <w:sz w:val="16"/>
                <w:szCs w:val="16"/>
                <w:lang w:val="bg-BG"/>
              </w:rPr>
              <w:t xml:space="preserve"> </w:t>
            </w:r>
            <w:r>
              <w:rPr>
                <w:rFonts w:ascii="Times New Roman" w:eastAsia="Times New Roman" w:hAnsi="Times New Roman" w:cs="Times New Roman"/>
                <w:i/>
                <w:sz w:val="16"/>
                <w:szCs w:val="16"/>
                <w:lang w:val="bg-BG"/>
              </w:rPr>
              <w:t>страни/</w:t>
            </w:r>
            <w:r w:rsidRPr="0060089B">
              <w:rPr>
                <w:rFonts w:ascii="Times New Roman" w:eastAsia="Times New Roman" w:hAnsi="Times New Roman" w:cs="Times New Roman"/>
                <w:i/>
                <w:sz w:val="16"/>
                <w:szCs w:val="16"/>
                <w:lang w:val="bg-BG"/>
              </w:rPr>
              <w:t>груп</w:t>
            </w:r>
            <w:r>
              <w:rPr>
                <w:rFonts w:ascii="Times New Roman" w:eastAsia="Times New Roman" w:hAnsi="Times New Roman" w:cs="Times New Roman"/>
                <w:i/>
                <w:sz w:val="16"/>
                <w:szCs w:val="16"/>
                <w:lang w:val="bg-BG"/>
              </w:rPr>
              <w:t>и</w:t>
            </w:r>
            <w:r w:rsidRPr="0060089B">
              <w:rPr>
                <w:rFonts w:ascii="Times New Roman" w:eastAsia="Times New Roman" w:hAnsi="Times New Roman" w:cs="Times New Roman"/>
                <w:i/>
                <w:sz w:val="16"/>
                <w:szCs w:val="16"/>
                <w:lang w:val="bg-BG"/>
              </w:rPr>
              <w:t xml:space="preserve"> заинтересовани страни </w:t>
            </w:r>
            <w:r w:rsidRPr="00076E63">
              <w:rPr>
                <w:rFonts w:ascii="Times New Roman" w:eastAsia="Times New Roman" w:hAnsi="Times New Roman" w:cs="Times New Roman"/>
                <w:i/>
                <w:sz w:val="16"/>
                <w:szCs w:val="16"/>
                <w:lang w:val="bg-BG"/>
              </w:rPr>
              <w:t>(в рамките на процеса по извършване на частичната предварителна частична оценка на въздействието</w:t>
            </w:r>
            <w:r>
              <w:rPr>
                <w:rFonts w:ascii="Times New Roman" w:eastAsia="Times New Roman" w:hAnsi="Times New Roman" w:cs="Times New Roman"/>
                <w:i/>
                <w:sz w:val="16"/>
                <w:szCs w:val="16"/>
                <w:lang w:val="bg-BG"/>
              </w:rPr>
              <w:t xml:space="preserve"> и/или </w:t>
            </w:r>
            <w:r w:rsidRPr="00076E63">
              <w:rPr>
                <w:rFonts w:ascii="Times New Roman" w:eastAsia="Times New Roman" w:hAnsi="Times New Roman" w:cs="Times New Roman"/>
                <w:i/>
                <w:sz w:val="16"/>
                <w:szCs w:val="16"/>
                <w:lang w:val="bg-BG"/>
              </w:rPr>
              <w:t>при обществените консултации по чл. 26 от Закона за нормативните актове), върху които предложени</w:t>
            </w:r>
            <w:r>
              <w:rPr>
                <w:rFonts w:ascii="Times New Roman" w:eastAsia="Times New Roman" w:hAnsi="Times New Roman" w:cs="Times New Roman"/>
                <w:i/>
                <w:sz w:val="16"/>
                <w:szCs w:val="16"/>
                <w:lang w:val="bg-BG"/>
              </w:rPr>
              <w:t>я</w:t>
            </w:r>
            <w:r w:rsidRPr="00076E63">
              <w:rPr>
                <w:rFonts w:ascii="Times New Roman" w:eastAsia="Times New Roman" w:hAnsi="Times New Roman" w:cs="Times New Roman"/>
                <w:i/>
                <w:sz w:val="16"/>
                <w:szCs w:val="16"/>
                <w:lang w:val="bg-BG"/>
              </w:rPr>
              <w:t>т</w:t>
            </w:r>
            <w:r>
              <w:rPr>
                <w:rFonts w:ascii="Times New Roman" w:eastAsia="Times New Roman" w:hAnsi="Times New Roman" w:cs="Times New Roman"/>
                <w:i/>
                <w:sz w:val="16"/>
                <w:szCs w:val="16"/>
                <w:lang w:val="bg-BG"/>
              </w:rPr>
              <w:t>а</w:t>
            </w:r>
            <w:r w:rsidRPr="00076E63">
              <w:rPr>
                <w:rFonts w:ascii="Times New Roman" w:eastAsia="Times New Roman" w:hAnsi="Times New Roman" w:cs="Times New Roman"/>
                <w:i/>
                <w:sz w:val="16"/>
                <w:szCs w:val="16"/>
                <w:lang w:val="bg-BG"/>
              </w:rPr>
              <w:t xml:space="preserve"> ще окаж</w:t>
            </w:r>
            <w:r>
              <w:rPr>
                <w:rFonts w:ascii="Times New Roman" w:eastAsia="Times New Roman" w:hAnsi="Times New Roman" w:cs="Times New Roman"/>
                <w:i/>
                <w:sz w:val="16"/>
                <w:szCs w:val="16"/>
                <w:lang w:val="bg-BG"/>
              </w:rPr>
              <w:t>ат</w:t>
            </w:r>
            <w:r w:rsidRPr="00076E63">
              <w:rPr>
                <w:rFonts w:ascii="Times New Roman" w:eastAsia="Times New Roman" w:hAnsi="Times New Roman" w:cs="Times New Roman"/>
                <w:i/>
                <w:sz w:val="16"/>
                <w:szCs w:val="16"/>
                <w:lang w:val="bg-BG"/>
              </w:rPr>
              <w:t xml:space="preserve"> пряко или косвено въздействие (бизнес в дадена област/всички предприемачи, неправителствени организации, граждани/техни представители, държавни органи/общини и др.).</w:t>
            </w:r>
          </w:p>
        </w:tc>
      </w:tr>
      <w:tr w:rsidR="00C31EBA" w:rsidRPr="003C124D" w14:paraId="66D92659" w14:textId="77777777" w:rsidTr="00253E93">
        <w:tc>
          <w:tcPr>
            <w:tcW w:w="10528" w:type="dxa"/>
            <w:gridSpan w:val="3"/>
          </w:tcPr>
          <w:p w14:paraId="5D74D9EC" w14:textId="77777777"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4. Варианти на действие. Анализ на въздействията:</w:t>
            </w:r>
          </w:p>
        </w:tc>
      </w:tr>
      <w:tr w:rsidR="00C31EBA" w:rsidRPr="00076E63" w14:paraId="43D33DAE" w14:textId="77777777" w:rsidTr="00253E93">
        <w:tc>
          <w:tcPr>
            <w:tcW w:w="10528" w:type="dxa"/>
            <w:gridSpan w:val="3"/>
          </w:tcPr>
          <w:p w14:paraId="33A10896" w14:textId="48672402" w:rsidR="00C31EBA" w:rsidRPr="00C93DF1" w:rsidRDefault="00C31EBA" w:rsidP="00C31EBA">
            <w:pPr>
              <w:spacing w:before="120" w:after="120" w:line="240" w:lineRule="auto"/>
              <w:jc w:val="both"/>
              <w:rPr>
                <w:rFonts w:ascii="Times New Roman" w:eastAsia="Times New Roman" w:hAnsi="Times New Roman" w:cs="Times New Roman"/>
                <w:b/>
                <w:sz w:val="24"/>
                <w:szCs w:val="24"/>
                <w:lang w:val="bg-BG"/>
              </w:rPr>
            </w:pPr>
          </w:p>
        </w:tc>
      </w:tr>
      <w:tr w:rsidR="00C31EBA" w:rsidRPr="003C124D" w14:paraId="0DBF4389" w14:textId="77777777" w:rsidTr="00253E93">
        <w:tc>
          <w:tcPr>
            <w:tcW w:w="10528" w:type="dxa"/>
            <w:gridSpan w:val="3"/>
          </w:tcPr>
          <w:p w14:paraId="19F2183A" w14:textId="40894531"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sidRPr="003C124D">
              <w:rPr>
                <w:rFonts w:ascii="Times New Roman" w:eastAsia="Times New Roman" w:hAnsi="Times New Roman" w:cs="Times New Roman"/>
                <w:b/>
                <w:sz w:val="24"/>
                <w:szCs w:val="24"/>
              </w:rPr>
              <w:t xml:space="preserve">1 </w:t>
            </w:r>
            <w:r w:rsidRPr="00076E63">
              <w:rPr>
                <w:rFonts w:ascii="Times New Roman" w:eastAsia="Times New Roman" w:hAnsi="Times New Roman" w:cs="Times New Roman"/>
                <w:b/>
                <w:sz w:val="24"/>
                <w:szCs w:val="24"/>
                <w:lang w:val="bg-BG"/>
              </w:rPr>
              <w:t>„Без действие“:</w:t>
            </w:r>
          </w:p>
          <w:p w14:paraId="77981EA4" w14:textId="5810F450" w:rsidR="00C31EBA"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Описание:</w:t>
            </w:r>
          </w:p>
          <w:p w14:paraId="21DC74EA" w14:textId="1FAEF0EB" w:rsidR="00C31EBA" w:rsidRPr="00C23DD6" w:rsidRDefault="009D5C11" w:rsidP="00C31EBA">
            <w:pPr>
              <w:spacing w:before="120" w:after="12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Не се въвеждат</w:t>
            </w:r>
            <w:r w:rsidRPr="009D5C11">
              <w:rPr>
                <w:rFonts w:ascii="Times New Roman" w:eastAsia="Times New Roman" w:hAnsi="Times New Roman" w:cs="Times New Roman"/>
                <w:b/>
                <w:sz w:val="24"/>
                <w:szCs w:val="24"/>
                <w:lang w:val="bg-BG"/>
              </w:rPr>
              <w:t xml:space="preserve"> условията, реда и начина на администриране на регистъра и реда и начина за издаване на решения по Механизма за корекция на въглеродните емисии по границите</w:t>
            </w:r>
            <w:r w:rsidR="00C31EBA">
              <w:rPr>
                <w:rFonts w:ascii="Times New Roman" w:eastAsia="Times New Roman" w:hAnsi="Times New Roman" w:cs="Times New Roman"/>
                <w:b/>
                <w:sz w:val="24"/>
                <w:szCs w:val="24"/>
                <w:lang w:val="bg-BG"/>
              </w:rPr>
              <w:t xml:space="preserve"> - </w:t>
            </w:r>
            <w:r w:rsidR="00C31EBA" w:rsidRPr="00C306FB">
              <w:rPr>
                <w:rFonts w:ascii="Times New Roman" w:eastAsia="Times New Roman" w:hAnsi="Times New Roman" w:cs="Times New Roman"/>
                <w:sz w:val="24"/>
                <w:szCs w:val="24"/>
                <w:lang w:val="bg-BG" w:eastAsia="bg-BG"/>
              </w:rPr>
              <w:t>В българското за</w:t>
            </w:r>
            <w:r w:rsidR="00C31EBA">
              <w:rPr>
                <w:rFonts w:ascii="Times New Roman" w:eastAsia="Times New Roman" w:hAnsi="Times New Roman" w:cs="Times New Roman"/>
                <w:sz w:val="24"/>
                <w:szCs w:val="24"/>
                <w:lang w:val="bg-BG" w:eastAsia="bg-BG"/>
              </w:rPr>
              <w:t xml:space="preserve">конодателство няма да се въведат </w:t>
            </w:r>
            <w:r w:rsidR="00C31EBA" w:rsidRPr="00226662">
              <w:rPr>
                <w:rFonts w:ascii="Times New Roman" w:eastAsia="Times New Roman" w:hAnsi="Times New Roman" w:cs="Times New Roman"/>
                <w:sz w:val="24"/>
                <w:szCs w:val="24"/>
                <w:lang w:val="bg-BG" w:eastAsia="bg-BG"/>
              </w:rPr>
              <w:t>условията, редът и начинът на администриране на регистъра на МКВЕГ, както и редът и начинът за издаване на решения по МКВЕГ</w:t>
            </w:r>
            <w:r w:rsidR="00C31EBA" w:rsidRPr="00C306FB">
              <w:rPr>
                <w:rFonts w:ascii="Times New Roman" w:eastAsia="Times New Roman" w:hAnsi="Times New Roman" w:cs="Times New Roman"/>
                <w:sz w:val="24"/>
                <w:szCs w:val="24"/>
                <w:lang w:val="bg-BG" w:eastAsia="bg-BG"/>
              </w:rPr>
              <w:t xml:space="preserve">, засягащ вноса на определени материали от трети страни. </w:t>
            </w:r>
          </w:p>
          <w:p w14:paraId="217DE7E3" w14:textId="2EFAE8BC"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04A4531D" w14:textId="697B3CA4" w:rsidR="00C31EBA" w:rsidRPr="00076E63" w:rsidRDefault="00C31EBA" w:rsidP="00C31EBA">
            <w:pPr>
              <w:spacing w:after="120" w:line="240" w:lineRule="auto"/>
              <w:rPr>
                <w:rFonts w:ascii="Times New Roman" w:eastAsia="Times New Roman" w:hAnsi="Times New Roman" w:cs="Times New Roman"/>
                <w:i/>
                <w:sz w:val="16"/>
                <w:szCs w:val="16"/>
                <w:lang w:val="bg-BG"/>
              </w:rPr>
            </w:pPr>
            <w:r w:rsidRPr="00C23DD6">
              <w:rPr>
                <w:rFonts w:ascii="Times New Roman" w:eastAsia="Times New Roman" w:hAnsi="Times New Roman" w:cs="Times New Roman"/>
                <w:sz w:val="24"/>
                <w:szCs w:val="24"/>
                <w:lang w:val="bg-BG"/>
              </w:rPr>
              <w:t>Не се идентифицират</w:t>
            </w:r>
          </w:p>
          <w:p w14:paraId="2F15247A" w14:textId="65D5DBB3"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36488BFE" w14:textId="77777777" w:rsidR="00C31EBA" w:rsidRPr="00C23DD6" w:rsidRDefault="00C31EBA" w:rsidP="00C31EBA">
            <w:pPr>
              <w:spacing w:after="120" w:line="240" w:lineRule="auto"/>
              <w:jc w:val="both"/>
              <w:rPr>
                <w:rFonts w:ascii="Times New Roman" w:eastAsia="Times New Roman" w:hAnsi="Times New Roman" w:cs="Times New Roman"/>
                <w:sz w:val="24"/>
                <w:szCs w:val="24"/>
                <w:lang w:val="bg-BG"/>
              </w:rPr>
            </w:pPr>
            <w:r w:rsidRPr="00C23DD6">
              <w:rPr>
                <w:rFonts w:ascii="Times New Roman" w:eastAsia="Times New Roman" w:hAnsi="Times New Roman" w:cs="Times New Roman"/>
                <w:sz w:val="24"/>
                <w:szCs w:val="24"/>
                <w:lang w:val="bg-BG"/>
              </w:rPr>
              <w:t xml:space="preserve">Икономическите оператори и операторите на инсталации по съществуващите и новите системи за търговия с емисии ще претърпят икономически загуби, поради внос на суровини от трети страни, които са с по-ниска себестойност, което ще доведе до намаляване конкурентоспособността на българските производители. </w:t>
            </w:r>
          </w:p>
          <w:p w14:paraId="182F6059" w14:textId="02065DAB" w:rsidR="00C31EBA" w:rsidRDefault="00C31EBA" w:rsidP="00C31EBA">
            <w:pPr>
              <w:spacing w:after="120" w:line="240" w:lineRule="auto"/>
              <w:jc w:val="both"/>
              <w:rPr>
                <w:rFonts w:ascii="Times New Roman" w:eastAsia="Times New Roman" w:hAnsi="Times New Roman" w:cs="Times New Roman"/>
                <w:sz w:val="24"/>
                <w:szCs w:val="24"/>
                <w:lang w:val="bg-BG"/>
              </w:rPr>
            </w:pPr>
            <w:r w:rsidRPr="00C23DD6">
              <w:rPr>
                <w:rFonts w:ascii="Times New Roman" w:eastAsia="Times New Roman" w:hAnsi="Times New Roman" w:cs="Times New Roman"/>
                <w:sz w:val="24"/>
                <w:szCs w:val="24"/>
                <w:lang w:val="bg-BG"/>
              </w:rPr>
              <w:lastRenderedPageBreak/>
              <w:t>Екологичното въздействие ще се отрази в неизпълнение на екологичния ангажимент към намаляване изменението на климата и смекчаване на климатичните промени, предвидено в Парижкото споразумение за постигане на екологична неутралност към 2050 г.</w:t>
            </w:r>
            <w:r>
              <w:rPr>
                <w:rFonts w:ascii="Times New Roman" w:eastAsia="Times New Roman" w:hAnsi="Times New Roman" w:cs="Times New Roman"/>
                <w:sz w:val="24"/>
                <w:szCs w:val="24"/>
                <w:lang w:val="bg-BG"/>
              </w:rPr>
              <w:t xml:space="preserve"> </w:t>
            </w:r>
          </w:p>
          <w:p w14:paraId="4944169A" w14:textId="3BDD9C51" w:rsidR="00C31EBA" w:rsidRPr="00C23DD6" w:rsidRDefault="00C31EBA" w:rsidP="00C31EBA">
            <w:pPr>
              <w:spacing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Съгласно </w:t>
            </w:r>
            <w:r w:rsidRPr="00093486">
              <w:rPr>
                <w:rFonts w:ascii="Times New Roman" w:eastAsia="Times New Roman" w:hAnsi="Times New Roman" w:cs="Times New Roman"/>
                <w:sz w:val="24"/>
                <w:szCs w:val="24"/>
                <w:lang w:val="bg-BG"/>
              </w:rPr>
              <w:t>Регламент (ЕС) 2023/956</w:t>
            </w:r>
            <w:r>
              <w:rPr>
                <w:rFonts w:ascii="Times New Roman" w:eastAsia="Times New Roman" w:hAnsi="Times New Roman" w:cs="Times New Roman"/>
                <w:sz w:val="24"/>
                <w:szCs w:val="24"/>
                <w:lang w:val="bg-BG"/>
              </w:rPr>
              <w:t>,</w:t>
            </w:r>
            <w:r w:rsidRPr="00093486">
              <w:rPr>
                <w:rFonts w:ascii="Times New Roman" w:eastAsia="Times New Roman" w:hAnsi="Times New Roman" w:cs="Times New Roman"/>
                <w:sz w:val="24"/>
                <w:szCs w:val="24"/>
                <w:lang w:val="bg-BG"/>
              </w:rPr>
              <w:t xml:space="preserve"> вносителите на стоки в ЕС няма да могат да извършват дейността си ако нямат статус на „одобрен декларатор“</w:t>
            </w:r>
            <w:r>
              <w:rPr>
                <w:rFonts w:ascii="Times New Roman" w:eastAsia="Times New Roman" w:hAnsi="Times New Roman" w:cs="Times New Roman"/>
                <w:sz w:val="24"/>
                <w:szCs w:val="24"/>
                <w:lang w:val="bg-BG"/>
              </w:rPr>
              <w:t xml:space="preserve"> по МКВЕГ. С наредбата се цели именно това – да се дефинира и определи процедурата по която се стига до издаване на решение.</w:t>
            </w:r>
          </w:p>
          <w:p w14:paraId="01039272" w14:textId="6C8FFE56" w:rsidR="00C31EBA" w:rsidRPr="00076E63" w:rsidRDefault="00C31EBA" w:rsidP="00C31EBA">
            <w:pPr>
              <w:spacing w:after="120" w:line="240" w:lineRule="auto"/>
              <w:jc w:val="both"/>
              <w:rPr>
                <w:rFonts w:ascii="Times New Roman" w:eastAsia="Times New Roman" w:hAnsi="Times New Roman" w:cs="Times New Roman"/>
                <w:i/>
                <w:sz w:val="16"/>
                <w:szCs w:val="16"/>
                <w:lang w:val="bg-BG"/>
              </w:rPr>
            </w:pPr>
            <w:r w:rsidRPr="00C23DD6">
              <w:rPr>
                <w:rFonts w:ascii="Times New Roman" w:eastAsia="Times New Roman" w:hAnsi="Times New Roman" w:cs="Times New Roman"/>
                <w:sz w:val="24"/>
                <w:szCs w:val="24"/>
                <w:lang w:val="bg-BG"/>
              </w:rPr>
              <w:t>Не са идентифицирани социални отрицателни въздействия.</w:t>
            </w:r>
          </w:p>
          <w:p w14:paraId="0115CB54" w14:textId="69F0BB2D"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r>
              <w:rPr>
                <w:rFonts w:ascii="Times New Roman" w:eastAsia="Times New Roman" w:hAnsi="Times New Roman" w:cs="Times New Roman"/>
                <w:b/>
                <w:sz w:val="24"/>
                <w:szCs w:val="24"/>
                <w:lang w:val="bg-BG"/>
              </w:rPr>
              <w:t xml:space="preserve"> </w:t>
            </w:r>
            <w:r w:rsidRPr="00C23DD6">
              <w:rPr>
                <w:rFonts w:ascii="Times New Roman" w:eastAsia="Times New Roman" w:hAnsi="Times New Roman" w:cs="Times New Roman"/>
                <w:sz w:val="24"/>
                <w:szCs w:val="24"/>
                <w:lang w:val="bg-BG"/>
              </w:rPr>
              <w:t>Не са идентифицирани</w:t>
            </w:r>
          </w:p>
          <w:p w14:paraId="3C25F390" w14:textId="1696D6F3" w:rsidR="00C31EBA" w:rsidRPr="003C124D" w:rsidRDefault="00C31EBA" w:rsidP="00C31EBA">
            <w:pPr>
              <w:spacing w:before="120" w:after="120" w:line="240" w:lineRule="auto"/>
              <w:rPr>
                <w:rFonts w:ascii="Times New Roman" w:eastAsia="Times New Roman" w:hAnsi="Times New Roman" w:cs="Times New Roman"/>
                <w:sz w:val="24"/>
                <w:szCs w:val="24"/>
              </w:rPr>
            </w:pPr>
            <w:r w:rsidRPr="00076E63">
              <w:rPr>
                <w:rFonts w:ascii="Times New Roman" w:eastAsia="Times New Roman" w:hAnsi="Times New Roman" w:cs="Times New Roman"/>
                <w:b/>
                <w:sz w:val="24"/>
                <w:szCs w:val="24"/>
                <w:lang w:val="bg-BG"/>
              </w:rPr>
              <w:t>Въздействия върху малките и средните предприятия:</w:t>
            </w:r>
            <w:r w:rsidRPr="003C124D">
              <w:rPr>
                <w:rFonts w:ascii="Times New Roman" w:eastAsia="Times New Roman" w:hAnsi="Times New Roman" w:cs="Times New Roman"/>
                <w:sz w:val="24"/>
                <w:szCs w:val="24"/>
              </w:rPr>
              <w:t xml:space="preserve"> </w:t>
            </w:r>
            <w:r w:rsidRPr="00076E63">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Не са идентифицирани.</w:t>
            </w:r>
          </w:p>
          <w:p w14:paraId="1EE5FAC2" w14:textId="1B6E9194" w:rsidR="00C31EBA" w:rsidRPr="00076E63" w:rsidRDefault="00C31EBA" w:rsidP="00C31EBA">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Административна тежест:</w:t>
            </w:r>
            <w:r w:rsidRPr="00076E63">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Не са идентифицирани.</w:t>
            </w:r>
          </w:p>
          <w:p w14:paraId="442F2C4F" w14:textId="50168216" w:rsidR="00C31EBA" w:rsidRPr="00C306FB"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Pr>
                <w:rFonts w:ascii="Times New Roman" w:eastAsia="Times New Roman" w:hAnsi="Times New Roman" w:cs="Times New Roman"/>
                <w:b/>
                <w:sz w:val="24"/>
                <w:szCs w:val="24"/>
                <w:lang w:val="bg-BG"/>
              </w:rPr>
              <w:t>2</w:t>
            </w:r>
            <w:r w:rsidRPr="00076E63">
              <w:rPr>
                <w:rFonts w:ascii="Times New Roman" w:eastAsia="Times New Roman" w:hAnsi="Times New Roman" w:cs="Times New Roman"/>
                <w:b/>
                <w:sz w:val="24"/>
                <w:szCs w:val="24"/>
                <w:lang w:val="bg-BG"/>
              </w:rPr>
              <w:t xml:space="preserve"> </w:t>
            </w:r>
            <w:r w:rsidRPr="00C306FB">
              <w:rPr>
                <w:rFonts w:ascii="Times New Roman" w:eastAsia="Times New Roman" w:hAnsi="Times New Roman" w:cs="Times New Roman"/>
                <w:b/>
                <w:sz w:val="24"/>
                <w:szCs w:val="24"/>
                <w:lang w:val="bg-BG"/>
              </w:rPr>
              <w:t>„Въвеждане на</w:t>
            </w:r>
            <w:r>
              <w:rPr>
                <w:rFonts w:ascii="Times New Roman" w:eastAsia="Times New Roman" w:hAnsi="Times New Roman" w:cs="Times New Roman"/>
                <w:b/>
                <w:sz w:val="24"/>
                <w:szCs w:val="24"/>
                <w:lang w:val="bg-BG"/>
              </w:rPr>
              <w:t xml:space="preserve"> </w:t>
            </w:r>
            <w:r w:rsidR="009D5C11" w:rsidRPr="009D5C11">
              <w:rPr>
                <w:rFonts w:ascii="Times New Roman" w:eastAsia="Times New Roman" w:hAnsi="Times New Roman" w:cs="Times New Roman"/>
                <w:b/>
                <w:sz w:val="24"/>
                <w:szCs w:val="24"/>
                <w:lang w:val="bg-BG"/>
              </w:rPr>
              <w:t>Наредба за условията, реда и начина на администриране на регистъра и реда и начина за издаване на решения по Механизма за корекция на въглеродните емисии по границите</w:t>
            </w:r>
            <w:r w:rsidRPr="00C306FB">
              <w:rPr>
                <w:rFonts w:ascii="Times New Roman" w:eastAsia="Times New Roman" w:hAnsi="Times New Roman" w:cs="Times New Roman"/>
                <w:b/>
                <w:sz w:val="24"/>
                <w:szCs w:val="24"/>
                <w:lang w:val="bg-BG"/>
              </w:rPr>
              <w:t>“</w:t>
            </w:r>
          </w:p>
          <w:p w14:paraId="60C3AE56" w14:textId="77777777" w:rsidR="00C31EBA" w:rsidRPr="00C306FB" w:rsidRDefault="00C31EBA" w:rsidP="00C31EBA">
            <w:pPr>
              <w:spacing w:before="120" w:after="120" w:line="240" w:lineRule="auto"/>
              <w:jc w:val="both"/>
              <w:rPr>
                <w:rFonts w:ascii="Times New Roman" w:eastAsia="Times New Roman" w:hAnsi="Times New Roman" w:cs="Times New Roman"/>
                <w:b/>
                <w:sz w:val="24"/>
                <w:szCs w:val="24"/>
                <w:lang w:val="bg-BG"/>
              </w:rPr>
            </w:pPr>
            <w:r w:rsidRPr="00C306FB">
              <w:rPr>
                <w:rFonts w:ascii="Times New Roman" w:eastAsia="Times New Roman" w:hAnsi="Times New Roman" w:cs="Times New Roman"/>
                <w:b/>
                <w:sz w:val="24"/>
                <w:szCs w:val="24"/>
                <w:lang w:val="bg-BG"/>
              </w:rPr>
              <w:t>Описание:</w:t>
            </w:r>
          </w:p>
          <w:p w14:paraId="6AF8B369" w14:textId="1D8E9AC6" w:rsidR="00C31EBA" w:rsidRDefault="00C31EBA" w:rsidP="00C31EBA">
            <w:pPr>
              <w:spacing w:before="120" w:after="12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Нормативният акт въвежда</w:t>
            </w:r>
            <w:r w:rsidRPr="00226662">
              <w:rPr>
                <w:rFonts w:ascii="Times New Roman" w:hAnsi="Times New Roman" w:cs="Times New Roman"/>
                <w:bCs/>
                <w:sz w:val="24"/>
                <w:szCs w:val="24"/>
                <w:lang w:val="bg-BG"/>
              </w:rPr>
              <w:t xml:space="preserve"> условията, редът и начинът на администриране на регистъра на МКВЕГ, както и редът и начинът за издаване на решения по МКВЕГ</w:t>
            </w:r>
            <w:r w:rsidRPr="00C306FB">
              <w:rPr>
                <w:rFonts w:ascii="Times New Roman" w:hAnsi="Times New Roman" w:cs="Times New Roman"/>
                <w:bCs/>
                <w:sz w:val="24"/>
                <w:szCs w:val="24"/>
                <w:lang w:val="bg-BG"/>
              </w:rPr>
              <w:t xml:space="preserve">, на вноса на определени продукти, произхождащи от трети страни, под формата на закупуване на сертификати за емисии. </w:t>
            </w:r>
          </w:p>
          <w:p w14:paraId="66FA4876" w14:textId="2215BAA2" w:rsidR="00C31EBA" w:rsidRPr="00095B86" w:rsidRDefault="00C31EBA" w:rsidP="00C31EBA">
            <w:pPr>
              <w:spacing w:before="120" w:after="120" w:line="240" w:lineRule="auto"/>
              <w:jc w:val="both"/>
              <w:rPr>
                <w:rFonts w:ascii="Times New Roman" w:hAnsi="Times New Roman" w:cs="Times New Roman"/>
                <w:bCs/>
                <w:sz w:val="24"/>
                <w:szCs w:val="24"/>
                <w:lang w:val="bg-BG"/>
              </w:rPr>
            </w:pPr>
            <w:r w:rsidRPr="00353CBD">
              <w:rPr>
                <w:rFonts w:ascii="Times New Roman" w:hAnsi="Times New Roman" w:cs="Times New Roman"/>
                <w:bCs/>
                <w:sz w:val="24"/>
                <w:szCs w:val="24"/>
                <w:lang w:val="bg-BG"/>
              </w:rPr>
              <w:t xml:space="preserve">Предвидената структура </w:t>
            </w:r>
            <w:r>
              <w:rPr>
                <w:rFonts w:ascii="Times New Roman" w:hAnsi="Times New Roman" w:cs="Times New Roman"/>
                <w:bCs/>
                <w:sz w:val="24"/>
                <w:szCs w:val="24"/>
                <w:lang w:val="bg-BG"/>
              </w:rPr>
              <w:t>на наредбата, включва девет раздела, които ще съдържат разпоредби за:</w:t>
            </w:r>
          </w:p>
          <w:p w14:paraId="2ABABCD9" w14:textId="237A78C1" w:rsidR="00C31EBA" w:rsidRPr="00095B86" w:rsidRDefault="00C31EBA" w:rsidP="00C31EBA">
            <w:pPr>
              <w:pStyle w:val="ListParagraph"/>
              <w:numPr>
                <w:ilvl w:val="0"/>
                <w:numId w:val="13"/>
              </w:numPr>
              <w:spacing w:before="120" w:after="120" w:line="240" w:lineRule="auto"/>
              <w:jc w:val="both"/>
              <w:rPr>
                <w:rFonts w:ascii="Times New Roman" w:hAnsi="Times New Roman" w:cs="Times New Roman"/>
                <w:bCs/>
                <w:sz w:val="24"/>
                <w:szCs w:val="24"/>
                <w:lang w:val="bg-BG"/>
              </w:rPr>
            </w:pPr>
            <w:r w:rsidRPr="00095B86">
              <w:rPr>
                <w:rFonts w:ascii="Times New Roman" w:hAnsi="Times New Roman" w:cs="Times New Roman"/>
                <w:bCs/>
                <w:sz w:val="24"/>
                <w:szCs w:val="24"/>
                <w:lang w:val="bg-BG"/>
              </w:rPr>
              <w:t>регистрацията и достъпът до регистъра на лицата по чл.70а, ал.2 от ЗОИК;</w:t>
            </w:r>
          </w:p>
          <w:p w14:paraId="58EB8C79" w14:textId="6250C510" w:rsidR="00C31EBA" w:rsidRPr="00095B86" w:rsidRDefault="00C31EBA" w:rsidP="00C31EBA">
            <w:pPr>
              <w:pStyle w:val="ListParagraph"/>
              <w:numPr>
                <w:ilvl w:val="0"/>
                <w:numId w:val="13"/>
              </w:numPr>
              <w:spacing w:before="120" w:after="120" w:line="240" w:lineRule="auto"/>
              <w:jc w:val="both"/>
              <w:rPr>
                <w:rFonts w:ascii="Times New Roman" w:hAnsi="Times New Roman" w:cs="Times New Roman"/>
                <w:bCs/>
                <w:sz w:val="24"/>
                <w:szCs w:val="24"/>
                <w:lang w:val="bg-BG"/>
              </w:rPr>
            </w:pPr>
            <w:r w:rsidRPr="00095B86">
              <w:rPr>
                <w:rFonts w:ascii="Times New Roman" w:hAnsi="Times New Roman" w:cs="Times New Roman"/>
                <w:bCs/>
                <w:sz w:val="24"/>
                <w:szCs w:val="24"/>
                <w:lang w:val="bg-BG"/>
              </w:rPr>
              <w:t>подаване, разглеждане и оценка на заявления за статус „одобрен декларатор“;</w:t>
            </w:r>
          </w:p>
          <w:p w14:paraId="5F78EE46" w14:textId="0E4C1E71" w:rsidR="00C31EBA" w:rsidRPr="00095B86" w:rsidRDefault="00C31EBA" w:rsidP="00C31EBA">
            <w:pPr>
              <w:pStyle w:val="ListParagraph"/>
              <w:numPr>
                <w:ilvl w:val="0"/>
                <w:numId w:val="13"/>
              </w:numPr>
              <w:spacing w:before="120" w:after="120" w:line="240" w:lineRule="auto"/>
              <w:jc w:val="both"/>
              <w:rPr>
                <w:rFonts w:ascii="Times New Roman" w:hAnsi="Times New Roman" w:cs="Times New Roman"/>
                <w:bCs/>
                <w:sz w:val="24"/>
                <w:szCs w:val="24"/>
                <w:lang w:val="bg-BG"/>
              </w:rPr>
            </w:pPr>
            <w:r w:rsidRPr="00095B86">
              <w:rPr>
                <w:rFonts w:ascii="Times New Roman" w:hAnsi="Times New Roman" w:cs="Times New Roman"/>
                <w:bCs/>
                <w:sz w:val="24"/>
                <w:szCs w:val="24"/>
                <w:lang w:val="bg-BG"/>
              </w:rPr>
              <w:t>взаимодействие между компетентните органи на държавите - членки;</w:t>
            </w:r>
          </w:p>
          <w:p w14:paraId="3D59D7FC" w14:textId="6B5A8413" w:rsidR="00C31EBA" w:rsidRPr="00095B86" w:rsidRDefault="00C31EBA" w:rsidP="00C31EBA">
            <w:pPr>
              <w:pStyle w:val="ListParagraph"/>
              <w:numPr>
                <w:ilvl w:val="0"/>
                <w:numId w:val="13"/>
              </w:numPr>
              <w:spacing w:before="120" w:after="120" w:line="240" w:lineRule="auto"/>
              <w:jc w:val="both"/>
              <w:rPr>
                <w:rFonts w:ascii="Times New Roman" w:hAnsi="Times New Roman" w:cs="Times New Roman"/>
                <w:bCs/>
                <w:sz w:val="24"/>
                <w:szCs w:val="24"/>
                <w:lang w:val="bg-BG"/>
              </w:rPr>
            </w:pPr>
            <w:r w:rsidRPr="00095B86">
              <w:rPr>
                <w:rFonts w:ascii="Times New Roman" w:hAnsi="Times New Roman" w:cs="Times New Roman"/>
                <w:bCs/>
                <w:sz w:val="24"/>
                <w:szCs w:val="24"/>
                <w:lang w:val="bg-BG"/>
              </w:rPr>
              <w:t>процедура по издаване на решения за предоставяне, отказ за предоставяне на статус на одобрен декларатор;</w:t>
            </w:r>
          </w:p>
          <w:p w14:paraId="3ABFAF3F" w14:textId="2F833CC0" w:rsidR="00C31EBA" w:rsidRPr="00095B86" w:rsidRDefault="00C31EBA" w:rsidP="00C31EBA">
            <w:pPr>
              <w:pStyle w:val="ListParagraph"/>
              <w:numPr>
                <w:ilvl w:val="0"/>
                <w:numId w:val="13"/>
              </w:numPr>
              <w:spacing w:before="120" w:after="120" w:line="240" w:lineRule="auto"/>
              <w:jc w:val="both"/>
              <w:rPr>
                <w:rFonts w:ascii="Times New Roman" w:hAnsi="Times New Roman" w:cs="Times New Roman"/>
                <w:bCs/>
                <w:sz w:val="24"/>
                <w:szCs w:val="24"/>
                <w:lang w:val="bg-BG"/>
              </w:rPr>
            </w:pPr>
            <w:r w:rsidRPr="00095B86">
              <w:rPr>
                <w:rFonts w:ascii="Times New Roman" w:hAnsi="Times New Roman" w:cs="Times New Roman"/>
                <w:bCs/>
                <w:sz w:val="24"/>
                <w:szCs w:val="24"/>
                <w:lang w:val="bg-BG"/>
              </w:rPr>
              <w:t>определяне на обезпечение, следене и корекция на обезпечение;</w:t>
            </w:r>
          </w:p>
          <w:p w14:paraId="66B2CF6A" w14:textId="42080D29" w:rsidR="00C31EBA" w:rsidRPr="00095B86" w:rsidRDefault="00C31EBA" w:rsidP="00C31EBA">
            <w:pPr>
              <w:pStyle w:val="ListParagraph"/>
              <w:numPr>
                <w:ilvl w:val="0"/>
                <w:numId w:val="13"/>
              </w:numPr>
              <w:spacing w:before="120" w:after="120" w:line="240" w:lineRule="auto"/>
              <w:jc w:val="both"/>
              <w:rPr>
                <w:rFonts w:ascii="Times New Roman" w:hAnsi="Times New Roman" w:cs="Times New Roman"/>
                <w:bCs/>
                <w:sz w:val="24"/>
                <w:szCs w:val="24"/>
                <w:lang w:val="bg-BG"/>
              </w:rPr>
            </w:pPr>
            <w:r w:rsidRPr="00095B86">
              <w:rPr>
                <w:rFonts w:ascii="Times New Roman" w:hAnsi="Times New Roman" w:cs="Times New Roman"/>
                <w:bCs/>
                <w:sz w:val="24"/>
                <w:szCs w:val="24"/>
                <w:lang w:val="bg-BG"/>
              </w:rPr>
              <w:t>периодична преоценка на статуса на одобрен декларатор;</w:t>
            </w:r>
          </w:p>
          <w:p w14:paraId="74CBF2F1" w14:textId="73AC7106" w:rsidR="00C31EBA" w:rsidRPr="00095B86" w:rsidRDefault="00C31EBA" w:rsidP="00C31EBA">
            <w:pPr>
              <w:pStyle w:val="ListParagraph"/>
              <w:numPr>
                <w:ilvl w:val="0"/>
                <w:numId w:val="13"/>
              </w:numPr>
              <w:spacing w:before="120" w:after="120" w:line="240" w:lineRule="auto"/>
              <w:jc w:val="both"/>
              <w:rPr>
                <w:rFonts w:ascii="Times New Roman" w:hAnsi="Times New Roman" w:cs="Times New Roman"/>
                <w:bCs/>
                <w:sz w:val="24"/>
                <w:szCs w:val="24"/>
                <w:lang w:val="bg-BG"/>
              </w:rPr>
            </w:pPr>
            <w:r w:rsidRPr="00095B86">
              <w:rPr>
                <w:rFonts w:ascii="Times New Roman" w:hAnsi="Times New Roman" w:cs="Times New Roman"/>
                <w:bCs/>
                <w:sz w:val="24"/>
                <w:szCs w:val="24"/>
                <w:lang w:val="bg-BG"/>
              </w:rPr>
              <w:t>преоценка и отнемане на статус на одобрен декларатор.</w:t>
            </w:r>
          </w:p>
          <w:p w14:paraId="02D46F15" w14:textId="23EEB128" w:rsidR="00C31EBA" w:rsidRDefault="00C31EBA" w:rsidP="00C31EBA">
            <w:pPr>
              <w:pStyle w:val="ListParagraph"/>
              <w:numPr>
                <w:ilvl w:val="0"/>
                <w:numId w:val="13"/>
              </w:numPr>
              <w:spacing w:before="120" w:after="120" w:line="240" w:lineRule="auto"/>
              <w:jc w:val="both"/>
              <w:rPr>
                <w:rFonts w:ascii="Times New Roman" w:hAnsi="Times New Roman" w:cs="Times New Roman"/>
                <w:bCs/>
                <w:sz w:val="24"/>
                <w:szCs w:val="24"/>
                <w:lang w:val="bg-BG"/>
              </w:rPr>
            </w:pPr>
            <w:r w:rsidRPr="00095B86">
              <w:rPr>
                <w:rFonts w:ascii="Times New Roman" w:hAnsi="Times New Roman" w:cs="Times New Roman"/>
                <w:bCs/>
                <w:sz w:val="24"/>
                <w:szCs w:val="24"/>
                <w:lang w:val="bg-BG"/>
              </w:rPr>
              <w:t>Сертификати</w:t>
            </w:r>
          </w:p>
          <w:p w14:paraId="337217D5" w14:textId="5ABEF638" w:rsidR="00C31EBA" w:rsidRDefault="00C31EBA" w:rsidP="00C31EBA">
            <w:pPr>
              <w:spacing w:before="120" w:after="120" w:line="240" w:lineRule="auto"/>
              <w:jc w:val="both"/>
              <w:rPr>
                <w:rFonts w:ascii="Times New Roman" w:hAnsi="Times New Roman" w:cs="Times New Roman"/>
                <w:sz w:val="24"/>
                <w:szCs w:val="24"/>
                <w:lang w:val="bg-BG"/>
              </w:rPr>
            </w:pPr>
            <w:r w:rsidRPr="00C306FB">
              <w:rPr>
                <w:rFonts w:ascii="Times New Roman" w:hAnsi="Times New Roman" w:cs="Times New Roman"/>
                <w:sz w:val="24"/>
                <w:szCs w:val="24"/>
                <w:lang w:val="bg-BG"/>
              </w:rPr>
              <w:t xml:space="preserve">Митническите органи не следва да допускат внос на стоки от лица, които не са одобрени декларатори по МКВЕГ. </w:t>
            </w:r>
            <w:r w:rsidRPr="00C306FB">
              <w:rPr>
                <w:rFonts w:ascii="Times New Roman" w:eastAsia="Times New Roman" w:hAnsi="Times New Roman" w:cs="Times New Roman"/>
                <w:sz w:val="24"/>
                <w:szCs w:val="24"/>
                <w:lang w:val="bg-BG"/>
              </w:rPr>
              <w:t xml:space="preserve">Механизма за корекции на въглеродни емисии по границите </w:t>
            </w:r>
            <w:r w:rsidRPr="00C306FB">
              <w:rPr>
                <w:rFonts w:ascii="Times New Roman" w:hAnsi="Times New Roman" w:cs="Times New Roman"/>
                <w:sz w:val="24"/>
                <w:szCs w:val="24"/>
                <w:lang w:val="bg-BG"/>
              </w:rPr>
              <w:t xml:space="preserve">се основава на система за деклариране, при която одобрен декларатор по МКВЕГ, подава ежегодно декларация за съпътстващите емисии на стоките, внасяни на митническата територия на Съюза, и връща съответстващ на тези декларирани и верифицирани емисии брой сертификати по МКВЕГ. </w:t>
            </w:r>
          </w:p>
          <w:p w14:paraId="5AF62F75" w14:textId="432A9A77" w:rsidR="00C31EBA" w:rsidRPr="00076E63" w:rsidRDefault="00C31EBA" w:rsidP="00C31EBA">
            <w:pPr>
              <w:spacing w:before="120" w:after="120" w:line="240" w:lineRule="auto"/>
              <w:jc w:val="both"/>
              <w:rPr>
                <w:rFonts w:ascii="Times New Roman" w:eastAsia="Times New Roman" w:hAnsi="Times New Roman" w:cs="Times New Roman"/>
                <w:sz w:val="24"/>
                <w:szCs w:val="24"/>
                <w:lang w:val="bg-BG"/>
              </w:rPr>
            </w:pPr>
            <w:r w:rsidRPr="00C306FB">
              <w:rPr>
                <w:rFonts w:ascii="Times New Roman" w:hAnsi="Times New Roman" w:cs="Times New Roman"/>
                <w:sz w:val="24"/>
                <w:szCs w:val="24"/>
                <w:lang w:val="bg-BG"/>
              </w:rPr>
              <w:t xml:space="preserve">В </w:t>
            </w:r>
            <w:r>
              <w:rPr>
                <w:rFonts w:ascii="Times New Roman" w:hAnsi="Times New Roman" w:cs="Times New Roman"/>
                <w:sz w:val="24"/>
                <w:szCs w:val="24"/>
                <w:lang w:val="bg-BG"/>
              </w:rPr>
              <w:t>Наредбата</w:t>
            </w:r>
            <w:r w:rsidRPr="00C306FB">
              <w:rPr>
                <w:rFonts w:ascii="Times New Roman" w:hAnsi="Times New Roman" w:cs="Times New Roman"/>
                <w:sz w:val="24"/>
                <w:szCs w:val="24"/>
                <w:lang w:val="bg-BG"/>
              </w:rPr>
              <w:t xml:space="preserve"> </w:t>
            </w:r>
            <w:r>
              <w:rPr>
                <w:rFonts w:ascii="Times New Roman" w:hAnsi="Times New Roman" w:cs="Times New Roman"/>
                <w:sz w:val="24"/>
                <w:szCs w:val="24"/>
                <w:lang w:val="bg-BG"/>
              </w:rPr>
              <w:t>са разписани</w:t>
            </w:r>
            <w:r w:rsidRPr="00C306FB">
              <w:rPr>
                <w:rFonts w:ascii="Times New Roman" w:hAnsi="Times New Roman" w:cs="Times New Roman"/>
                <w:sz w:val="24"/>
                <w:szCs w:val="24"/>
                <w:lang w:val="bg-BG"/>
              </w:rPr>
              <w:t xml:space="preserve"> п</w:t>
            </w:r>
            <w:r>
              <w:rPr>
                <w:rFonts w:ascii="Times New Roman" w:hAnsi="Times New Roman" w:cs="Times New Roman"/>
                <w:sz w:val="24"/>
                <w:szCs w:val="24"/>
                <w:lang w:val="bg-BG"/>
              </w:rPr>
              <w:t>роцедури по изпълнение на МКВЕГ. Механизмът</w:t>
            </w:r>
            <w:r w:rsidRPr="00C306FB">
              <w:rPr>
                <w:rFonts w:ascii="Times New Roman" w:hAnsi="Times New Roman" w:cs="Times New Roman"/>
                <w:sz w:val="24"/>
                <w:szCs w:val="24"/>
                <w:lang w:val="bg-BG"/>
              </w:rPr>
              <w:t xml:space="preserve"> ще гарантира, че вносът на конкретна категория продукти, е предмет на регулаторна система, при която се прилагат разходи за въглеродните емисии, равностойни на разходите, възникнали съгласно СТЕ на ЕС, в резултат на което цената на въглеродните емисии е равностойна за внасяните и местните продукти. </w:t>
            </w:r>
          </w:p>
          <w:p w14:paraId="31878F0B" w14:textId="77777777"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0F8FAC78" w14:textId="77777777" w:rsidR="00C31EBA" w:rsidRPr="00C306FB" w:rsidRDefault="00C31EBA" w:rsidP="00C31EBA">
            <w:pPr>
              <w:spacing w:before="120" w:after="120" w:line="240" w:lineRule="auto"/>
              <w:jc w:val="both"/>
              <w:rPr>
                <w:rFonts w:ascii="Times New Roman" w:hAnsi="Times New Roman" w:cs="Times New Roman"/>
                <w:sz w:val="24"/>
                <w:szCs w:val="24"/>
                <w:lang w:val="bg-BG"/>
              </w:rPr>
            </w:pPr>
            <w:r w:rsidRPr="00C306FB">
              <w:rPr>
                <w:rFonts w:ascii="Times New Roman" w:hAnsi="Times New Roman" w:cs="Times New Roman"/>
                <w:sz w:val="24"/>
                <w:szCs w:val="24"/>
                <w:lang w:val="bg-BG"/>
              </w:rPr>
              <w:t xml:space="preserve">Въвеждане МКВЕГ е част от законодателния пакет „Подготвени за цел 55“ и служи като основен елемент в инструментариума на Съюза за постигане на целта за неутралност по отношение на климата най-късно до 2050 г. в съответствие с Парижкото споразумение, чрез справяне с рисковете от изместване на въглеродни емисии. Механизмът следва да допринесе за насърчаване на </w:t>
            </w:r>
            <w:proofErr w:type="spellStart"/>
            <w:r w:rsidRPr="00C306FB">
              <w:rPr>
                <w:rFonts w:ascii="Times New Roman" w:hAnsi="Times New Roman" w:cs="Times New Roman"/>
                <w:sz w:val="24"/>
                <w:szCs w:val="24"/>
                <w:lang w:val="bg-BG"/>
              </w:rPr>
              <w:t>декарбонизацията</w:t>
            </w:r>
            <w:proofErr w:type="spellEnd"/>
            <w:r w:rsidRPr="00C306FB">
              <w:rPr>
                <w:rFonts w:ascii="Times New Roman" w:hAnsi="Times New Roman" w:cs="Times New Roman"/>
                <w:sz w:val="24"/>
                <w:szCs w:val="24"/>
                <w:lang w:val="bg-BG"/>
              </w:rPr>
              <w:t xml:space="preserve"> в трети държави.</w:t>
            </w:r>
          </w:p>
          <w:p w14:paraId="15D84273" w14:textId="52D5A393" w:rsidR="00C31EBA" w:rsidRDefault="00C31EBA" w:rsidP="00C31EBA">
            <w:pPr>
              <w:spacing w:before="120" w:after="120" w:line="240" w:lineRule="auto"/>
              <w:jc w:val="both"/>
              <w:rPr>
                <w:rFonts w:ascii="Times New Roman" w:hAnsi="Times New Roman" w:cs="Times New Roman"/>
                <w:sz w:val="24"/>
                <w:szCs w:val="24"/>
                <w:lang w:val="bg-BG"/>
              </w:rPr>
            </w:pPr>
            <w:r w:rsidRPr="00C306FB">
              <w:rPr>
                <w:rFonts w:ascii="Times New Roman" w:hAnsi="Times New Roman" w:cs="Times New Roman"/>
                <w:sz w:val="24"/>
                <w:szCs w:val="24"/>
                <w:lang w:val="bg-BG"/>
              </w:rPr>
              <w:t xml:space="preserve">Механизмът представлява екологична мярка, която подкрепя намаляването на ЕПГ в световен мащаб и предотвратява риска от изместване на въглеродни емисии, като същевременно гарантира равностойна цена на въглеродните емисии за внасяните и за местните продукти и съвместимост с </w:t>
            </w:r>
            <w:r w:rsidRPr="00C306FB">
              <w:rPr>
                <w:rFonts w:ascii="Times New Roman" w:hAnsi="Times New Roman" w:cs="Times New Roman"/>
                <w:sz w:val="24"/>
                <w:szCs w:val="24"/>
                <w:lang w:val="bg-BG"/>
              </w:rPr>
              <w:lastRenderedPageBreak/>
              <w:t xml:space="preserve">правилата на Световната търговска организация. Продажбата на сертификати ще донесе приходи в бюджета на държавата, които могат да подпомогнат мерките и прехода към </w:t>
            </w:r>
            <w:proofErr w:type="spellStart"/>
            <w:r w:rsidRPr="00C306FB">
              <w:rPr>
                <w:rFonts w:ascii="Times New Roman" w:hAnsi="Times New Roman" w:cs="Times New Roman"/>
                <w:sz w:val="24"/>
                <w:szCs w:val="24"/>
                <w:lang w:val="bg-BG"/>
              </w:rPr>
              <w:t>декарбонизация</w:t>
            </w:r>
            <w:proofErr w:type="spellEnd"/>
            <w:r w:rsidRPr="00C306FB">
              <w:rPr>
                <w:rFonts w:ascii="Times New Roman" w:hAnsi="Times New Roman" w:cs="Times New Roman"/>
                <w:sz w:val="24"/>
                <w:szCs w:val="24"/>
                <w:lang w:val="bg-BG"/>
              </w:rPr>
              <w:t xml:space="preserve"> на икономиката.</w:t>
            </w:r>
          </w:p>
          <w:p w14:paraId="68F1129F" w14:textId="2BC82A24" w:rsidR="00C31EBA" w:rsidRPr="00C306FB" w:rsidRDefault="00C31EBA" w:rsidP="00C31EBA">
            <w:pPr>
              <w:spacing w:before="120" w:after="12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С наредбата не се изискват допълнителни финансови средства или други ресурси.</w:t>
            </w:r>
          </w:p>
          <w:p w14:paraId="6446BBDE" w14:textId="77777777"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3BFB2562" w14:textId="77777777" w:rsidR="00C31EBA" w:rsidRPr="00C306FB" w:rsidRDefault="00C31EBA" w:rsidP="00C31EBA">
            <w:pPr>
              <w:spacing w:after="120"/>
              <w:jc w:val="both"/>
              <w:rPr>
                <w:rFonts w:ascii="Times New Roman" w:hAnsi="Times New Roman" w:cs="Times New Roman"/>
                <w:noProof/>
                <w:sz w:val="24"/>
                <w:szCs w:val="24"/>
                <w:lang w:val="bg-BG"/>
              </w:rPr>
            </w:pPr>
            <w:r w:rsidRPr="00C306FB">
              <w:rPr>
                <w:rFonts w:ascii="Times New Roman" w:hAnsi="Times New Roman" w:cs="Times New Roman"/>
                <w:sz w:val="24"/>
                <w:szCs w:val="24"/>
                <w:lang w:val="bg-BG"/>
              </w:rPr>
              <w:t>Ще се повиши финансовият натиск върху тези сектори в ЕС, които се считат за изложени на риск от изтичане на въглерод (стомана, желязо, алуминий, цимент, електричество, торове, водород</w:t>
            </w:r>
            <w:r w:rsidRPr="00C306FB">
              <w:rPr>
                <w:rFonts w:ascii="Times New Roman" w:hAnsi="Times New Roman" w:cs="Times New Roman"/>
                <w:sz w:val="24"/>
                <w:szCs w:val="24"/>
                <w:lang w:val="bg-BG"/>
              </w:rPr>
              <w:softHyphen/>
              <w:t>) с</w:t>
            </w:r>
            <w:r w:rsidRPr="00C306FB">
              <w:rPr>
                <w:rFonts w:ascii="Times New Roman" w:hAnsi="Times New Roman" w:cs="Times New Roman"/>
                <w:noProof/>
                <w:sz w:val="24"/>
                <w:szCs w:val="24"/>
                <w:lang w:val="bg-BG"/>
              </w:rPr>
              <w:t xml:space="preserve"> въвеждането на МКВЕГ, считано от 2025 г. Очаква се </w:t>
            </w:r>
            <w:r w:rsidRPr="00C306FB">
              <w:rPr>
                <w:rFonts w:ascii="Times New Roman" w:hAnsi="Times New Roman" w:cs="Times New Roman"/>
                <w:sz w:val="24"/>
                <w:szCs w:val="24"/>
                <w:lang w:val="bg-BG"/>
              </w:rPr>
              <w:t xml:space="preserve">частичната загуба на конкурентоспособност на засегнатите дружества. Негативен икономически натиск ще се окаже върху предприятията в България като периферна държава в ЕС, граничеща с трети страни, с оглед факта, че тези предприятия са вносители на суровина, която обработват в инсталации в страната.  </w:t>
            </w:r>
          </w:p>
          <w:p w14:paraId="2CD60349" w14:textId="77777777" w:rsidR="00C31EBA" w:rsidRPr="00C306FB" w:rsidRDefault="00C31EBA" w:rsidP="00C31EBA">
            <w:pPr>
              <w:spacing w:after="120"/>
              <w:jc w:val="both"/>
              <w:rPr>
                <w:rFonts w:ascii="Times New Roman" w:hAnsi="Times New Roman" w:cs="Times New Roman"/>
                <w:sz w:val="24"/>
                <w:szCs w:val="24"/>
                <w:lang w:val="bg-BG"/>
              </w:rPr>
            </w:pPr>
            <w:r w:rsidRPr="00C306FB">
              <w:rPr>
                <w:rFonts w:ascii="Times New Roman" w:hAnsi="Times New Roman" w:cs="Times New Roman"/>
                <w:sz w:val="24"/>
                <w:szCs w:val="24"/>
                <w:lang w:val="bg-BG"/>
              </w:rPr>
              <w:t>Новите изисквания ще затруднят вносителите и преработвателите на изброените суровини и материали, както от гледна точка на административната и регулаторната тежест, така и от гледна точка на отговорността им като одобрен „декларатор“. Това може да доведе до свиване на броя на вносителите и затруднения в търговския оборот. Особени затруднения биха имали еднократните/нерегулярните вносители.</w:t>
            </w:r>
          </w:p>
          <w:p w14:paraId="2948C377" w14:textId="77777777" w:rsidR="00C31EBA" w:rsidRPr="00C306FB" w:rsidRDefault="00C31EBA" w:rsidP="00C31EBA">
            <w:pPr>
              <w:spacing w:after="120"/>
              <w:jc w:val="both"/>
              <w:rPr>
                <w:rFonts w:ascii="Times New Roman" w:hAnsi="Times New Roman" w:cs="Times New Roman"/>
                <w:sz w:val="24"/>
                <w:szCs w:val="24"/>
                <w:lang w:val="bg-BG"/>
              </w:rPr>
            </w:pPr>
            <w:r w:rsidRPr="00C306FB">
              <w:rPr>
                <w:rFonts w:ascii="Times New Roman" w:hAnsi="Times New Roman" w:cs="Times New Roman"/>
                <w:sz w:val="24"/>
                <w:szCs w:val="24"/>
                <w:lang w:val="bg-BG"/>
              </w:rPr>
              <w:t xml:space="preserve">На национално ниво се очаква да бъдат засегнати не само малките и средни предприятия, но и големи структуроопределящи за икономиката предприятия, които не са в обхвата на инвестициите от структурните фондове на ЕС и няма национален механизъм за подпомагане на големи въглеродно и </w:t>
            </w:r>
            <w:proofErr w:type="spellStart"/>
            <w:r w:rsidRPr="00C306FB">
              <w:rPr>
                <w:rFonts w:ascii="Times New Roman" w:hAnsi="Times New Roman" w:cs="Times New Roman"/>
                <w:sz w:val="24"/>
                <w:szCs w:val="24"/>
                <w:lang w:val="bg-BG"/>
              </w:rPr>
              <w:t>ресурсоемки</w:t>
            </w:r>
            <w:proofErr w:type="spellEnd"/>
            <w:r w:rsidRPr="00C306FB">
              <w:rPr>
                <w:rFonts w:ascii="Times New Roman" w:hAnsi="Times New Roman" w:cs="Times New Roman"/>
                <w:sz w:val="24"/>
                <w:szCs w:val="24"/>
                <w:lang w:val="bg-BG"/>
              </w:rPr>
              <w:t xml:space="preserve"> производства.</w:t>
            </w:r>
          </w:p>
          <w:p w14:paraId="1E535FBC" w14:textId="77777777" w:rsidR="00C31EBA" w:rsidRPr="00C306FB" w:rsidRDefault="00C31EBA" w:rsidP="00C31EBA">
            <w:pPr>
              <w:spacing w:after="120"/>
              <w:jc w:val="both"/>
              <w:rPr>
                <w:rFonts w:ascii="Times New Roman" w:hAnsi="Times New Roman" w:cs="Times New Roman"/>
                <w:sz w:val="24"/>
                <w:szCs w:val="24"/>
                <w:lang w:val="bg-BG"/>
              </w:rPr>
            </w:pPr>
            <w:r w:rsidRPr="00C306FB">
              <w:rPr>
                <w:rFonts w:ascii="Times New Roman" w:hAnsi="Times New Roman" w:cs="Times New Roman"/>
                <w:sz w:val="24"/>
                <w:szCs w:val="24"/>
                <w:lang w:val="bg-BG"/>
              </w:rPr>
              <w:t>Индиректен ефект от новото екологично законодателство ще има върху инвестициите и разходите на бизнеса за реализиране на политиката за енергийна ефективност на сгради, както и върху строителния сектор и индустрията, където алуминият е сред най-използваните суровини.</w:t>
            </w:r>
          </w:p>
          <w:p w14:paraId="7F8C817D" w14:textId="77777777" w:rsidR="00C31EBA" w:rsidRPr="00C306FB" w:rsidRDefault="00C31EBA" w:rsidP="00C31EBA">
            <w:pPr>
              <w:spacing w:after="120"/>
              <w:jc w:val="both"/>
              <w:rPr>
                <w:rFonts w:ascii="Times New Roman" w:hAnsi="Times New Roman" w:cs="Times New Roman"/>
                <w:bCs/>
                <w:sz w:val="24"/>
                <w:szCs w:val="24"/>
                <w:lang w:val="bg-BG" w:eastAsia="de-DE"/>
              </w:rPr>
            </w:pPr>
            <w:r w:rsidRPr="00C306FB">
              <w:rPr>
                <w:rFonts w:ascii="Times New Roman" w:hAnsi="Times New Roman" w:cs="Times New Roman"/>
                <w:sz w:val="24"/>
                <w:szCs w:val="24"/>
                <w:lang w:val="bg-BG"/>
              </w:rPr>
              <w:t xml:space="preserve">В макроикономически план, прилагането на МКВЕГ и свързаното с него прекратяване на безплатното разпределение на квоти по ЕСТЕ ще доведе до отрицатели последици за брутния вътрешен продукт и конкурентоспособността на българската икономика. </w:t>
            </w:r>
          </w:p>
          <w:p w14:paraId="10EA72D2" w14:textId="7A9D7AE1" w:rsidR="00C31EBA"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p>
          <w:p w14:paraId="67BE4DB3" w14:textId="77777777" w:rsidR="00C31EBA" w:rsidRPr="00C306FB" w:rsidRDefault="00C31EBA" w:rsidP="00C31EBA">
            <w:pPr>
              <w:spacing w:after="120"/>
              <w:jc w:val="both"/>
              <w:rPr>
                <w:rFonts w:ascii="Times New Roman" w:eastAsia="Times New Roman" w:hAnsi="Times New Roman" w:cs="Times New Roman"/>
                <w:b/>
                <w:bCs/>
                <w:sz w:val="24"/>
                <w:szCs w:val="24"/>
                <w:lang w:val="bg-BG" w:eastAsia="de-DE"/>
              </w:rPr>
            </w:pPr>
            <w:r w:rsidRPr="00C306FB">
              <w:rPr>
                <w:rFonts w:ascii="Times New Roman" w:eastAsia="Times New Roman" w:hAnsi="Times New Roman" w:cs="Times New Roman"/>
                <w:b/>
                <w:bCs/>
                <w:sz w:val="24"/>
                <w:szCs w:val="24"/>
                <w:lang w:val="bg-BG" w:eastAsia="de-DE"/>
              </w:rPr>
              <w:t>Алуминий</w:t>
            </w:r>
          </w:p>
          <w:p w14:paraId="0AB7B408" w14:textId="77777777" w:rsidR="00C31EBA" w:rsidRPr="00C306FB" w:rsidRDefault="00C31EBA" w:rsidP="00C31EBA">
            <w:pPr>
              <w:spacing w:after="120"/>
              <w:jc w:val="both"/>
              <w:rPr>
                <w:rFonts w:ascii="Times New Roman" w:hAnsi="Times New Roman" w:cs="Times New Roman"/>
                <w:sz w:val="24"/>
                <w:szCs w:val="24"/>
                <w:lang w:val="bg-BG"/>
              </w:rPr>
            </w:pPr>
            <w:r w:rsidRPr="00C306FB">
              <w:rPr>
                <w:rFonts w:ascii="Times New Roman" w:hAnsi="Times New Roman" w:cs="Times New Roman"/>
                <w:sz w:val="24"/>
                <w:szCs w:val="24"/>
                <w:lang w:val="bg-BG"/>
              </w:rPr>
              <w:t xml:space="preserve">Продуктите от алуминий са включени в механизма за корекция на въглеродните емисии на границите, с мотива, че са силно податливи на изместване на въглеродни емисии. България не произвежда първичен алуминий, но има добре развита преработка на алуминий до крайни продукти. Първичният блок се внася предимно от трети страни. Налагането на допълнителен данък върху тази суровина, ще постави под натиск българските производители, не само спрямо трети страни, но и спрямо страни от ЕС, които имат собствен ресурс. Много трудно е на практика да се установи дали вносният алуминий е бил произведен чрез въглеродно-интензивна електрическа енергия или такава, произведена от алтернативни източници. Инвестициите в металургичната промишленост са дългосрочни и несъвместими с чести и непоследователни регулаторни промени. </w:t>
            </w:r>
          </w:p>
          <w:p w14:paraId="44824EE1" w14:textId="77777777" w:rsidR="00C31EBA" w:rsidRPr="00C306FB" w:rsidRDefault="00C31EBA" w:rsidP="00C31EBA">
            <w:pPr>
              <w:spacing w:after="120"/>
              <w:jc w:val="both"/>
              <w:rPr>
                <w:rFonts w:ascii="Times New Roman" w:hAnsi="Times New Roman" w:cs="Times New Roman"/>
                <w:b/>
                <w:sz w:val="24"/>
                <w:szCs w:val="24"/>
                <w:lang w:val="bg-BG"/>
              </w:rPr>
            </w:pPr>
            <w:r w:rsidRPr="00C306FB">
              <w:rPr>
                <w:rFonts w:ascii="Times New Roman" w:hAnsi="Times New Roman" w:cs="Times New Roman"/>
                <w:b/>
                <w:sz w:val="24"/>
                <w:szCs w:val="24"/>
                <w:lang w:val="bg-BG"/>
              </w:rPr>
              <w:t>Производство на цимент:</w:t>
            </w:r>
          </w:p>
          <w:p w14:paraId="5618DB83" w14:textId="77777777" w:rsidR="00C31EBA" w:rsidRPr="00C306FB" w:rsidRDefault="00C31EBA" w:rsidP="00C31EBA">
            <w:pPr>
              <w:spacing w:after="120"/>
              <w:jc w:val="both"/>
              <w:rPr>
                <w:rFonts w:ascii="Times New Roman" w:hAnsi="Times New Roman" w:cs="Times New Roman"/>
                <w:b/>
                <w:sz w:val="24"/>
                <w:szCs w:val="24"/>
                <w:lang w:val="bg-BG"/>
              </w:rPr>
            </w:pPr>
            <w:r w:rsidRPr="00C306FB">
              <w:rPr>
                <w:rFonts w:ascii="Times New Roman" w:hAnsi="Times New Roman" w:cs="Times New Roman"/>
                <w:sz w:val="24"/>
                <w:szCs w:val="24"/>
                <w:lang w:val="bg-BG"/>
              </w:rPr>
              <w:t>По-голямата част от предприятията за цимент в ЕС плащат цена за въглероден диоксид, с която практически не се сблъсква никой друг циментов завод в света. Всички допълнителни разходи, които не биха били покрити с подходящо ниво на МКВЕГ, биха затруднили или спрели вече започнатите инвестиции.</w:t>
            </w:r>
          </w:p>
          <w:p w14:paraId="12AA1F43" w14:textId="77777777" w:rsidR="00C31EBA" w:rsidRPr="00C306FB" w:rsidRDefault="00C31EBA" w:rsidP="00C31EBA">
            <w:pPr>
              <w:spacing w:after="120"/>
              <w:jc w:val="both"/>
              <w:rPr>
                <w:rFonts w:ascii="Times New Roman" w:hAnsi="Times New Roman" w:cs="Times New Roman"/>
                <w:b/>
                <w:sz w:val="24"/>
                <w:szCs w:val="24"/>
                <w:lang w:val="bg-BG"/>
              </w:rPr>
            </w:pPr>
            <w:r w:rsidRPr="00C306FB">
              <w:rPr>
                <w:rFonts w:ascii="Times New Roman" w:hAnsi="Times New Roman" w:cs="Times New Roman"/>
                <w:b/>
                <w:sz w:val="24"/>
                <w:szCs w:val="24"/>
                <w:lang w:val="bg-BG"/>
              </w:rPr>
              <w:t>Производство на торове:</w:t>
            </w:r>
          </w:p>
          <w:p w14:paraId="237E0BAF" w14:textId="77777777" w:rsidR="00C31EBA" w:rsidRPr="00C306FB" w:rsidRDefault="00C31EBA" w:rsidP="00C31EBA">
            <w:pPr>
              <w:spacing w:after="120"/>
              <w:jc w:val="both"/>
              <w:rPr>
                <w:rFonts w:ascii="Times New Roman" w:hAnsi="Times New Roman" w:cs="Times New Roman"/>
                <w:sz w:val="24"/>
                <w:szCs w:val="24"/>
                <w:lang w:val="bg-BG"/>
              </w:rPr>
            </w:pPr>
            <w:r w:rsidRPr="00C306FB">
              <w:rPr>
                <w:rFonts w:ascii="Times New Roman" w:hAnsi="Times New Roman" w:cs="Times New Roman"/>
                <w:sz w:val="24"/>
                <w:szCs w:val="24"/>
                <w:lang w:val="bg-BG"/>
              </w:rPr>
              <w:lastRenderedPageBreak/>
              <w:t>В България има два работещи завода за производство на торове. Производствените разходи непрекъснато нарастват, спрямо растящата цена на квотите по ЕСТЕ, и непрекъснатото увеличение на цената на природния газ, който в тази индустрия се влага като суровина. Износът на торове ще запази своята нерентабилност и при наличието на действащ МКВЕГ.</w:t>
            </w:r>
          </w:p>
          <w:p w14:paraId="3592F0D9" w14:textId="0996D556" w:rsidR="00C31EBA" w:rsidRPr="00C306FB" w:rsidRDefault="00C31EBA" w:rsidP="00C31EBA">
            <w:pPr>
              <w:spacing w:after="120"/>
              <w:jc w:val="both"/>
              <w:rPr>
                <w:rFonts w:ascii="Times New Roman" w:eastAsia="Times New Roman" w:hAnsi="Times New Roman" w:cs="Times New Roman"/>
                <w:sz w:val="24"/>
                <w:szCs w:val="24"/>
                <w:lang w:val="bg-BG"/>
              </w:rPr>
            </w:pPr>
            <w:r w:rsidRPr="00C306FB">
              <w:rPr>
                <w:rFonts w:ascii="Times New Roman" w:eastAsia="Times New Roman" w:hAnsi="Times New Roman" w:cs="Times New Roman"/>
                <w:b/>
                <w:sz w:val="24"/>
                <w:szCs w:val="24"/>
                <w:lang w:val="bg-BG"/>
              </w:rPr>
              <w:t>Въздействия върху малките и средните предприятия:</w:t>
            </w:r>
            <w:r w:rsidRPr="00C306FB">
              <w:rPr>
                <w:rFonts w:ascii="Times New Roman" w:eastAsia="Times New Roman" w:hAnsi="Times New Roman" w:cs="Times New Roman"/>
                <w:sz w:val="24"/>
                <w:szCs w:val="24"/>
                <w:lang w:val="bg-BG"/>
              </w:rPr>
              <w:t xml:space="preserve">  Дружествата </w:t>
            </w:r>
            <w:r>
              <w:rPr>
                <w:rFonts w:ascii="Times New Roman" w:eastAsia="Times New Roman" w:hAnsi="Times New Roman" w:cs="Times New Roman"/>
                <w:sz w:val="24"/>
                <w:szCs w:val="24"/>
                <w:lang w:val="bg-BG"/>
              </w:rPr>
              <w:t>са</w:t>
            </w:r>
            <w:r w:rsidRPr="00C306FB">
              <w:rPr>
                <w:rFonts w:ascii="Times New Roman" w:eastAsia="Times New Roman" w:hAnsi="Times New Roman" w:cs="Times New Roman"/>
                <w:sz w:val="24"/>
                <w:szCs w:val="24"/>
                <w:lang w:val="bg-BG"/>
              </w:rPr>
              <w:t xml:space="preserve"> задължени да се регистрират в нарочен регистър, да получат разрешение за внос, чрез подаване на необходимите документи за получаване на статут „одобрен декларатор“, както и да закупуват сертификати, при внос на посочените в Регламента стоки. </w:t>
            </w:r>
          </w:p>
          <w:p w14:paraId="27CA0F72" w14:textId="3AA8105F" w:rsidR="00C31EBA" w:rsidRPr="004E2558" w:rsidRDefault="00C31EBA" w:rsidP="00C31EBA">
            <w:pPr>
              <w:spacing w:after="240"/>
              <w:jc w:val="both"/>
              <w:rPr>
                <w:rFonts w:ascii="Times New Roman" w:eastAsia="Times New Roman" w:hAnsi="Times New Roman" w:cs="Times New Roman"/>
                <w:sz w:val="24"/>
                <w:szCs w:val="24"/>
                <w:lang w:val="bg-BG"/>
              </w:rPr>
            </w:pPr>
            <w:r w:rsidRPr="00C306FB">
              <w:rPr>
                <w:rFonts w:ascii="Times New Roman" w:eastAsia="Times New Roman" w:hAnsi="Times New Roman" w:cs="Times New Roman"/>
                <w:b/>
                <w:sz w:val="24"/>
                <w:szCs w:val="24"/>
                <w:lang w:val="bg-BG"/>
              </w:rPr>
              <w:t>Административна тежест:</w:t>
            </w:r>
            <w:r w:rsidRPr="00C306FB">
              <w:rPr>
                <w:rFonts w:ascii="Times New Roman" w:hAnsi="Times New Roman" w:cs="Times New Roman"/>
                <w:bCs/>
                <w:sz w:val="24"/>
                <w:szCs w:val="24"/>
                <w:lang w:val="bg-BG"/>
              </w:rPr>
              <w:t xml:space="preserve"> Вносителите трябва да се регистрират във временния регистър на МКВЕГ</w:t>
            </w:r>
            <w:r w:rsidRPr="00C306FB">
              <w:rPr>
                <w:rFonts w:ascii="Times New Roman" w:hAnsi="Times New Roman" w:cs="Times New Roman"/>
                <w:sz w:val="24"/>
                <w:szCs w:val="24"/>
                <w:lang w:val="bg-BG"/>
              </w:rPr>
              <w:t>. След 2026 г. всеки вносител следва да подаде документи и да получи „статут на одобрен декларатор“. На всяко тримесечие деклараторът представя доклад пред компетентния орган за внесените през това тримесечие стоки – деклараторът е длъжен да изготвя четири доклада годишно. При всеки внос на стоки, попадащи в обхвата на Регламента, се изисква закупуване на сертификати, отговарящи на внасяното количество стоки.</w:t>
            </w:r>
          </w:p>
        </w:tc>
      </w:tr>
      <w:tr w:rsidR="00C31EBA" w:rsidRPr="003C124D" w14:paraId="5E27CD56" w14:textId="77777777" w:rsidTr="00253E93">
        <w:tc>
          <w:tcPr>
            <w:tcW w:w="10528" w:type="dxa"/>
            <w:gridSpan w:val="3"/>
            <w:vAlign w:val="center"/>
          </w:tcPr>
          <w:p w14:paraId="50DD8AEF" w14:textId="6539D654" w:rsidR="00C31EBA" w:rsidRPr="00064CC7" w:rsidRDefault="00C31EBA" w:rsidP="00C31EBA">
            <w:pPr>
              <w:spacing w:after="120" w:line="240" w:lineRule="auto"/>
              <w:jc w:val="center"/>
              <w:rPr>
                <w:rFonts w:ascii="Times New Roman" w:eastAsia="Times New Roman" w:hAnsi="Times New Roman" w:cs="Times New Roman"/>
                <w:i/>
                <w:sz w:val="20"/>
                <w:szCs w:val="20"/>
                <w:lang w:val="bg-BG"/>
              </w:rPr>
            </w:pPr>
          </w:p>
        </w:tc>
      </w:tr>
      <w:tr w:rsidR="00C31EBA" w:rsidRPr="003C124D" w14:paraId="061F8D4E" w14:textId="77777777" w:rsidTr="00253E93">
        <w:tc>
          <w:tcPr>
            <w:tcW w:w="10528" w:type="dxa"/>
            <w:gridSpan w:val="3"/>
          </w:tcPr>
          <w:p w14:paraId="427D7AC1" w14:textId="77777777"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5. Сравняване на вариантите:</w:t>
            </w:r>
          </w:p>
          <w:p w14:paraId="62DB1BC6" w14:textId="77777777" w:rsidR="00C31EBA" w:rsidRDefault="00C31EBA" w:rsidP="00C31EBA">
            <w:pPr>
              <w:spacing w:before="120" w:after="120" w:line="240" w:lineRule="auto"/>
              <w:jc w:val="both"/>
              <w:rPr>
                <w:rFonts w:ascii="Times New Roman" w:eastAsia="Times New Roman" w:hAnsi="Times New Roman" w:cs="Times New Roman"/>
                <w:sz w:val="24"/>
                <w:szCs w:val="24"/>
                <w:lang w:val="bg-BG"/>
              </w:rPr>
            </w:pPr>
            <w:r w:rsidRPr="00C93DF1">
              <w:rPr>
                <w:rFonts w:ascii="Times New Roman" w:eastAsia="Times New Roman" w:hAnsi="Times New Roman" w:cs="Times New Roman"/>
                <w:b/>
                <w:sz w:val="24"/>
                <w:szCs w:val="24"/>
                <w:lang w:val="bg-BG"/>
              </w:rPr>
              <w:t xml:space="preserve">Степени на </w:t>
            </w:r>
            <w:r>
              <w:rPr>
                <w:rFonts w:ascii="Times New Roman" w:eastAsia="Times New Roman" w:hAnsi="Times New Roman" w:cs="Times New Roman"/>
                <w:b/>
                <w:sz w:val="24"/>
                <w:szCs w:val="24"/>
                <w:lang w:val="bg-BG"/>
              </w:rPr>
              <w:t>изпълнение по критерии</w:t>
            </w:r>
            <w:r w:rsidRPr="00C93DF1">
              <w:rPr>
                <w:rFonts w:ascii="Times New Roman" w:eastAsia="Times New Roman" w:hAnsi="Times New Roman" w:cs="Times New Roman"/>
                <w:b/>
                <w:sz w:val="24"/>
                <w:szCs w:val="24"/>
                <w:lang w:val="bg-BG"/>
              </w:rPr>
              <w:t>:</w:t>
            </w:r>
            <w:r>
              <w:rPr>
                <w:rFonts w:ascii="Times New Roman" w:eastAsia="Times New Roman" w:hAnsi="Times New Roman" w:cs="Times New Roman"/>
                <w:sz w:val="24"/>
                <w:szCs w:val="24"/>
                <w:lang w:val="bg-BG"/>
              </w:rPr>
              <w:t xml:space="preserve"> 1) висока; 2) средна; 3) ниска.</w:t>
            </w:r>
          </w:p>
          <w:p w14:paraId="0AC556B8" w14:textId="77777777" w:rsidR="00C31EBA" w:rsidRPr="00C93DF1" w:rsidRDefault="00C31EBA" w:rsidP="00C31EBA">
            <w:pPr>
              <w:spacing w:before="120" w:after="120" w:line="240" w:lineRule="auto"/>
              <w:jc w:val="both"/>
              <w:rPr>
                <w:rFonts w:ascii="Times New Roman" w:eastAsia="Times New Roman" w:hAnsi="Times New Roman" w:cs="Times New Roman"/>
                <w:b/>
                <w:sz w:val="24"/>
                <w:szCs w:val="24"/>
                <w:lang w:val="bg-BG"/>
              </w:rPr>
            </w:pPr>
            <w:r w:rsidRPr="00C93DF1">
              <w:rPr>
                <w:rFonts w:ascii="Times New Roman" w:eastAsia="Times New Roman" w:hAnsi="Times New Roman" w:cs="Times New Roman"/>
                <w:b/>
                <w:sz w:val="24"/>
                <w:szCs w:val="24"/>
                <w:lang w:val="bg-BG"/>
              </w:rPr>
              <w:t>5.1. По проблем 1:</w:t>
            </w:r>
          </w:p>
          <w:tbl>
            <w:tblPr>
              <w:tblW w:w="0" w:type="auto"/>
              <w:tblInd w:w="5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471"/>
              <w:gridCol w:w="5912"/>
              <w:gridCol w:w="1701"/>
              <w:gridCol w:w="1417"/>
            </w:tblGrid>
            <w:tr w:rsidR="00C31EBA" w:rsidRPr="00F319C0" w14:paraId="30607C91" w14:textId="77777777" w:rsidTr="00D00CC9">
              <w:trPr>
                <w:trHeight w:val="357"/>
              </w:trPr>
              <w:tc>
                <w:tcPr>
                  <w:tcW w:w="6383" w:type="dxa"/>
                  <w:gridSpan w:val="2"/>
                  <w:tcBorders>
                    <w:top w:val="single" w:sz="12" w:space="0" w:color="auto"/>
                    <w:left w:val="single" w:sz="12" w:space="0" w:color="auto"/>
                    <w:bottom w:val="single" w:sz="12" w:space="0" w:color="auto"/>
                    <w:right w:val="single" w:sz="12" w:space="0" w:color="auto"/>
                    <w:tl2br w:val="single" w:sz="12" w:space="0" w:color="auto"/>
                  </w:tcBorders>
                  <w:shd w:val="clear" w:color="auto" w:fill="D9D9D9"/>
                </w:tcPr>
                <w:p w14:paraId="4F9C97E0" w14:textId="77777777" w:rsidR="00C31EBA" w:rsidRPr="00F319C0" w:rsidRDefault="00C31EBA" w:rsidP="00C31EBA">
                  <w:pPr>
                    <w:spacing w:after="0" w:line="240" w:lineRule="auto"/>
                    <w:contextualSpacing/>
                    <w:jc w:val="center"/>
                    <w:rPr>
                      <w:rFonts w:ascii="Times New Roman" w:eastAsia="Times New Roman" w:hAnsi="Times New Roman" w:cs="Times New Roman"/>
                      <w:b/>
                      <w:sz w:val="20"/>
                      <w:szCs w:val="20"/>
                      <w:lang w:val="bg-BG"/>
                    </w:rPr>
                  </w:pPr>
                </w:p>
              </w:tc>
              <w:tc>
                <w:tcPr>
                  <w:tcW w:w="1701" w:type="dxa"/>
                  <w:tcBorders>
                    <w:top w:val="single" w:sz="12" w:space="0" w:color="auto"/>
                    <w:left w:val="single" w:sz="12" w:space="0" w:color="auto"/>
                    <w:bottom w:val="single" w:sz="12" w:space="0" w:color="auto"/>
                    <w:right w:val="single" w:sz="12" w:space="0" w:color="auto"/>
                  </w:tcBorders>
                  <w:shd w:val="clear" w:color="auto" w:fill="D9D9D9"/>
                  <w:vAlign w:val="center"/>
                </w:tcPr>
                <w:p w14:paraId="457B4DB5" w14:textId="77777777" w:rsidR="00C31EBA" w:rsidRPr="00F319C0" w:rsidRDefault="00C31EBA" w:rsidP="00C31EBA">
                  <w:pPr>
                    <w:spacing w:after="0" w:line="240" w:lineRule="auto"/>
                    <w:ind w:left="-160"/>
                    <w:contextualSpacing/>
                    <w:jc w:val="center"/>
                    <w:rPr>
                      <w:rFonts w:ascii="Times New Roman" w:eastAsia="Times New Roman" w:hAnsi="Times New Roman" w:cs="Times New Roman"/>
                      <w:b/>
                      <w:sz w:val="20"/>
                      <w:szCs w:val="20"/>
                      <w:lang w:val="bg-BG"/>
                    </w:rPr>
                  </w:pPr>
                  <w:r w:rsidRPr="00F319C0">
                    <w:rPr>
                      <w:rFonts w:ascii="Times New Roman" w:eastAsia="Times New Roman" w:hAnsi="Times New Roman" w:cs="Times New Roman"/>
                      <w:b/>
                      <w:sz w:val="20"/>
                      <w:szCs w:val="20"/>
                      <w:lang w:val="bg-BG"/>
                    </w:rPr>
                    <w:t>Вариант</w:t>
                  </w:r>
                </w:p>
                <w:p w14:paraId="2660F0B9" w14:textId="77777777" w:rsidR="00C31EBA" w:rsidRPr="00F319C0" w:rsidRDefault="00C31EBA" w:rsidP="00C31EBA">
                  <w:pPr>
                    <w:spacing w:after="0" w:line="240" w:lineRule="auto"/>
                    <w:ind w:left="-160"/>
                    <w:contextualSpacing/>
                    <w:jc w:val="center"/>
                    <w:rPr>
                      <w:rFonts w:ascii="Times New Roman" w:eastAsia="Times New Roman" w:hAnsi="Times New Roman" w:cs="Times New Roman"/>
                      <w:b/>
                      <w:sz w:val="20"/>
                      <w:szCs w:val="20"/>
                      <w:lang w:val="bg-BG"/>
                    </w:rPr>
                  </w:pPr>
                  <w:r w:rsidRPr="00F319C0">
                    <w:rPr>
                      <w:rFonts w:ascii="Times New Roman" w:eastAsia="Times New Roman" w:hAnsi="Times New Roman" w:cs="Times New Roman"/>
                      <w:b/>
                      <w:sz w:val="20"/>
                      <w:szCs w:val="20"/>
                      <w:lang w:val="bg-BG"/>
                    </w:rPr>
                    <w:t xml:space="preserve"> „Без действие“</w:t>
                  </w:r>
                </w:p>
              </w:tc>
              <w:tc>
                <w:tcPr>
                  <w:tcW w:w="1417" w:type="dxa"/>
                  <w:tcBorders>
                    <w:top w:val="single" w:sz="12" w:space="0" w:color="auto"/>
                    <w:left w:val="single" w:sz="12" w:space="0" w:color="auto"/>
                    <w:bottom w:val="single" w:sz="12" w:space="0" w:color="auto"/>
                    <w:right w:val="single" w:sz="12" w:space="0" w:color="auto"/>
                  </w:tcBorders>
                  <w:shd w:val="clear" w:color="auto" w:fill="D9D9D9"/>
                  <w:vAlign w:val="center"/>
                </w:tcPr>
                <w:p w14:paraId="3D94E6F4" w14:textId="77777777" w:rsidR="00C31EBA" w:rsidRPr="00F319C0" w:rsidRDefault="00C31EBA" w:rsidP="00C31EBA">
                  <w:pPr>
                    <w:spacing w:after="0" w:line="240" w:lineRule="auto"/>
                    <w:contextualSpacing/>
                    <w:jc w:val="center"/>
                    <w:rPr>
                      <w:rFonts w:ascii="Times New Roman" w:eastAsia="Times New Roman" w:hAnsi="Times New Roman" w:cs="Times New Roman"/>
                      <w:b/>
                      <w:sz w:val="20"/>
                      <w:szCs w:val="20"/>
                      <w:lang w:val="bg-BG"/>
                    </w:rPr>
                  </w:pPr>
                  <w:r w:rsidRPr="00F319C0">
                    <w:rPr>
                      <w:rFonts w:ascii="Times New Roman" w:eastAsia="Times New Roman" w:hAnsi="Times New Roman" w:cs="Times New Roman"/>
                      <w:b/>
                      <w:sz w:val="20"/>
                      <w:szCs w:val="20"/>
                      <w:lang w:val="bg-BG"/>
                    </w:rPr>
                    <w:t>Вариант 2</w:t>
                  </w:r>
                </w:p>
              </w:tc>
            </w:tr>
            <w:tr w:rsidR="00C31EBA" w:rsidRPr="00F319C0" w14:paraId="4A8C5A32" w14:textId="77777777" w:rsidTr="00D00CC9">
              <w:trPr>
                <w:trHeight w:val="1261"/>
              </w:trPr>
              <w:tc>
                <w:tcPr>
                  <w:tcW w:w="471" w:type="dxa"/>
                  <w:vMerge w:val="restart"/>
                  <w:tcBorders>
                    <w:top w:val="single" w:sz="12" w:space="0" w:color="auto"/>
                    <w:left w:val="single" w:sz="12" w:space="0" w:color="auto"/>
                    <w:right w:val="single" w:sz="12" w:space="0" w:color="auto"/>
                  </w:tcBorders>
                  <w:shd w:val="clear" w:color="auto" w:fill="D9D9D9" w:themeFill="background1" w:themeFillShade="D9"/>
                  <w:textDirection w:val="btLr"/>
                  <w:vAlign w:val="center"/>
                </w:tcPr>
                <w:p w14:paraId="52FE6969" w14:textId="77777777" w:rsidR="00C31EBA" w:rsidRPr="00F319C0" w:rsidRDefault="00C31EBA" w:rsidP="00C31EBA">
                  <w:pPr>
                    <w:widowControl w:val="0"/>
                    <w:kinsoku w:val="0"/>
                    <w:overflowPunct w:val="0"/>
                    <w:autoSpaceDE w:val="0"/>
                    <w:autoSpaceDN w:val="0"/>
                    <w:adjustRightInd w:val="0"/>
                    <w:spacing w:before="28" w:after="0" w:line="240" w:lineRule="auto"/>
                    <w:ind w:left="113" w:right="113"/>
                    <w:jc w:val="center"/>
                    <w:rPr>
                      <w:rFonts w:ascii="Times New Roman" w:eastAsia="Times New Roman" w:hAnsi="Times New Roman" w:cs="Times New Roman"/>
                      <w:w w:val="105"/>
                      <w:sz w:val="20"/>
                      <w:szCs w:val="20"/>
                      <w:lang w:val="bg-BG"/>
                    </w:rPr>
                  </w:pPr>
                  <w:r w:rsidRPr="00F319C0">
                    <w:rPr>
                      <w:rFonts w:ascii="Times New Roman" w:eastAsia="Times New Roman" w:hAnsi="Times New Roman" w:cs="Times New Roman"/>
                      <w:b/>
                      <w:bCs/>
                      <w:i/>
                      <w:iCs/>
                      <w:sz w:val="20"/>
                      <w:szCs w:val="20"/>
                      <w:lang w:val="bg-BG"/>
                    </w:rPr>
                    <w:t>Ефективност</w:t>
                  </w:r>
                </w:p>
              </w:tc>
              <w:tc>
                <w:tcPr>
                  <w:tcW w:w="5912" w:type="dxa"/>
                  <w:tcBorders>
                    <w:top w:val="single" w:sz="12" w:space="0" w:color="auto"/>
                    <w:left w:val="single" w:sz="12" w:space="0" w:color="auto"/>
                    <w:bottom w:val="single" w:sz="12" w:space="0" w:color="auto"/>
                    <w:right w:val="single" w:sz="12" w:space="0" w:color="auto"/>
                  </w:tcBorders>
                  <w:shd w:val="clear" w:color="auto" w:fill="FFFFFF"/>
                  <w:vAlign w:val="center"/>
                </w:tcPr>
                <w:p w14:paraId="051EC314" w14:textId="0B8AD866" w:rsidR="00C31EBA" w:rsidRPr="00F319C0" w:rsidRDefault="00C31EBA" w:rsidP="00C31EBA">
                  <w:pPr>
                    <w:widowControl w:val="0"/>
                    <w:kinsoku w:val="0"/>
                    <w:overflowPunct w:val="0"/>
                    <w:autoSpaceDE w:val="0"/>
                    <w:autoSpaceDN w:val="0"/>
                    <w:adjustRightInd w:val="0"/>
                    <w:spacing w:before="28" w:after="0" w:line="240" w:lineRule="auto"/>
                    <w:ind w:left="113"/>
                    <w:rPr>
                      <w:rFonts w:ascii="Times New Roman" w:hAnsi="Times New Roman" w:cs="Times New Roman"/>
                      <w:sz w:val="20"/>
                      <w:szCs w:val="20"/>
                    </w:rPr>
                  </w:pPr>
                  <w:proofErr w:type="spellStart"/>
                  <w:r w:rsidRPr="00F319C0">
                    <w:rPr>
                      <w:rFonts w:ascii="Times New Roman" w:hAnsi="Times New Roman" w:cs="Times New Roman"/>
                      <w:sz w:val="20"/>
                      <w:szCs w:val="20"/>
                    </w:rPr>
                    <w:t>Цел</w:t>
                  </w:r>
                  <w:proofErr w:type="spellEnd"/>
                  <w:r w:rsidRPr="00F319C0">
                    <w:rPr>
                      <w:rFonts w:ascii="Times New Roman" w:hAnsi="Times New Roman" w:cs="Times New Roman"/>
                      <w:sz w:val="20"/>
                      <w:szCs w:val="20"/>
                    </w:rPr>
                    <w:t xml:space="preserve"> 1:</w:t>
                  </w:r>
                  <w:r>
                    <w:t xml:space="preserve"> </w:t>
                  </w:r>
                  <w:proofErr w:type="spellStart"/>
                  <w:r w:rsidRPr="00D00CC9">
                    <w:rPr>
                      <w:rFonts w:ascii="Times New Roman" w:hAnsi="Times New Roman" w:cs="Times New Roman"/>
                      <w:sz w:val="20"/>
                      <w:szCs w:val="20"/>
                    </w:rPr>
                    <w:t>Стратегическа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цел</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за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постигане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климатичната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неутралност</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достигане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целта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от</w:t>
                  </w:r>
                  <w:proofErr w:type="spellEnd"/>
                  <w:r w:rsidRPr="00D00CC9">
                    <w:rPr>
                      <w:rFonts w:ascii="Times New Roman" w:hAnsi="Times New Roman" w:cs="Times New Roman"/>
                      <w:sz w:val="20"/>
                      <w:szCs w:val="20"/>
                    </w:rPr>
                    <w:t xml:space="preserve"> 55 % </w:t>
                  </w:r>
                  <w:proofErr w:type="spellStart"/>
                  <w:r w:rsidRPr="00D00CC9">
                    <w:rPr>
                      <w:rFonts w:ascii="Times New Roman" w:hAnsi="Times New Roman" w:cs="Times New Roman"/>
                      <w:sz w:val="20"/>
                      <w:szCs w:val="20"/>
                    </w:rPr>
                    <w:t>намаление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емисиите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парникови</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газове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до</w:t>
                  </w:r>
                  <w:proofErr w:type="spellEnd"/>
                  <w:r w:rsidRPr="00D00CC9">
                    <w:rPr>
                      <w:rFonts w:ascii="Times New Roman" w:hAnsi="Times New Roman" w:cs="Times New Roman"/>
                      <w:sz w:val="20"/>
                      <w:szCs w:val="20"/>
                    </w:rPr>
                    <w:t xml:space="preserve"> 2030 г., </w:t>
                  </w:r>
                  <w:proofErr w:type="spellStart"/>
                  <w:r w:rsidRPr="00D00CC9">
                    <w:rPr>
                      <w:rFonts w:ascii="Times New Roman" w:hAnsi="Times New Roman" w:cs="Times New Roman"/>
                      <w:sz w:val="20"/>
                      <w:szCs w:val="20"/>
                    </w:rPr>
                    <w:t>както</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защита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конкурентоспособността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чрез</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изравняване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въглерод</w:t>
                  </w:r>
                  <w:r>
                    <w:rPr>
                      <w:rFonts w:ascii="Times New Roman" w:hAnsi="Times New Roman" w:cs="Times New Roman"/>
                      <w:sz w:val="20"/>
                      <w:szCs w:val="20"/>
                    </w:rPr>
                    <w:t>ните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разходи</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за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вносните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стоки</w:t>
                  </w:r>
                  <w:proofErr w:type="spellEnd"/>
                  <w:r>
                    <w:rPr>
                      <w:rFonts w:ascii="Times New Roman" w:hAnsi="Times New Roman" w:cs="Times New Roman"/>
                      <w:sz w:val="20"/>
                      <w:szCs w:val="20"/>
                    </w:rPr>
                    <w:t>.</w:t>
                  </w:r>
                </w:p>
              </w:tc>
              <w:tc>
                <w:tcPr>
                  <w:tcW w:w="1701" w:type="dxa"/>
                  <w:tcBorders>
                    <w:top w:val="single" w:sz="12" w:space="0" w:color="auto"/>
                    <w:left w:val="single" w:sz="12" w:space="0" w:color="auto"/>
                    <w:bottom w:val="single" w:sz="12" w:space="0" w:color="auto"/>
                    <w:right w:val="single" w:sz="12" w:space="0" w:color="auto"/>
                  </w:tcBorders>
                  <w:shd w:val="clear" w:color="auto" w:fill="FFFFFF"/>
                  <w:vAlign w:val="center"/>
                </w:tcPr>
                <w:p w14:paraId="082E9941" w14:textId="49EDCE9B" w:rsidR="00C31EBA" w:rsidRPr="00F319C0" w:rsidRDefault="00C31EBA" w:rsidP="00C31EBA">
                  <w:pPr>
                    <w:widowControl w:val="0"/>
                    <w:kinsoku w:val="0"/>
                    <w:overflowPunct w:val="0"/>
                    <w:autoSpaceDE w:val="0"/>
                    <w:autoSpaceDN w:val="0"/>
                    <w:adjustRightInd w:val="0"/>
                    <w:spacing w:before="28" w:after="0" w:line="240" w:lineRule="auto"/>
                    <w:ind w:right="1"/>
                    <w:jc w:val="center"/>
                    <w:rPr>
                      <w:rFonts w:ascii="Times New Roman" w:hAnsi="Times New Roman" w:cs="Times New Roman"/>
                      <w:sz w:val="20"/>
                      <w:szCs w:val="20"/>
                    </w:rPr>
                  </w:pPr>
                  <w:r w:rsidRPr="00F319C0">
                    <w:rPr>
                      <w:rFonts w:ascii="Times New Roman" w:hAnsi="Times New Roman" w:cs="Times New Roman"/>
                      <w:sz w:val="20"/>
                      <w:szCs w:val="20"/>
                    </w:rPr>
                    <w:t>3</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43C1986C" w14:textId="0517D71F" w:rsidR="00C31EBA" w:rsidRPr="00F319C0" w:rsidRDefault="00C31EBA" w:rsidP="00C31EBA">
                  <w:pPr>
                    <w:widowControl w:val="0"/>
                    <w:kinsoku w:val="0"/>
                    <w:overflowPunct w:val="0"/>
                    <w:autoSpaceDE w:val="0"/>
                    <w:autoSpaceDN w:val="0"/>
                    <w:adjustRightInd w:val="0"/>
                    <w:spacing w:before="28" w:after="0" w:line="240" w:lineRule="auto"/>
                    <w:ind w:left="103" w:right="105"/>
                    <w:jc w:val="center"/>
                    <w:rPr>
                      <w:rFonts w:ascii="Times New Roman" w:hAnsi="Times New Roman" w:cs="Times New Roman"/>
                      <w:sz w:val="20"/>
                      <w:szCs w:val="20"/>
                    </w:rPr>
                  </w:pPr>
                  <w:r>
                    <w:rPr>
                      <w:rFonts w:ascii="Times New Roman" w:hAnsi="Times New Roman" w:cs="Times New Roman"/>
                      <w:sz w:val="20"/>
                      <w:szCs w:val="20"/>
                    </w:rPr>
                    <w:t>1</w:t>
                  </w:r>
                </w:p>
              </w:tc>
            </w:tr>
            <w:tr w:rsidR="00C31EBA" w:rsidRPr="00F319C0" w14:paraId="4142D6AA" w14:textId="77777777" w:rsidTr="00D00CC9">
              <w:trPr>
                <w:trHeight w:val="580"/>
              </w:trPr>
              <w:tc>
                <w:tcPr>
                  <w:tcW w:w="471" w:type="dxa"/>
                  <w:vMerge/>
                  <w:tcBorders>
                    <w:left w:val="single" w:sz="12" w:space="0" w:color="auto"/>
                    <w:right w:val="single" w:sz="12" w:space="0" w:color="auto"/>
                  </w:tcBorders>
                  <w:shd w:val="clear" w:color="auto" w:fill="D9D9D9" w:themeFill="background1" w:themeFillShade="D9"/>
                  <w:vAlign w:val="center"/>
                </w:tcPr>
                <w:p w14:paraId="056D1BB1" w14:textId="77777777" w:rsidR="00C31EBA" w:rsidRPr="00F319C0" w:rsidRDefault="00C31EBA" w:rsidP="00C31EBA">
                  <w:pPr>
                    <w:widowControl w:val="0"/>
                    <w:kinsoku w:val="0"/>
                    <w:overflowPunct w:val="0"/>
                    <w:autoSpaceDE w:val="0"/>
                    <w:autoSpaceDN w:val="0"/>
                    <w:adjustRightInd w:val="0"/>
                    <w:spacing w:before="28" w:after="0" w:line="240" w:lineRule="auto"/>
                    <w:ind w:left="113"/>
                    <w:jc w:val="center"/>
                    <w:rPr>
                      <w:rFonts w:ascii="Times New Roman" w:eastAsia="Times New Roman" w:hAnsi="Times New Roman" w:cs="Times New Roman"/>
                      <w:w w:val="105"/>
                      <w:sz w:val="20"/>
                      <w:szCs w:val="20"/>
                      <w:lang w:val="bg-BG"/>
                    </w:rPr>
                  </w:pPr>
                </w:p>
              </w:tc>
              <w:tc>
                <w:tcPr>
                  <w:tcW w:w="5912" w:type="dxa"/>
                  <w:tcBorders>
                    <w:top w:val="single" w:sz="12" w:space="0" w:color="auto"/>
                    <w:left w:val="single" w:sz="12" w:space="0" w:color="auto"/>
                    <w:bottom w:val="single" w:sz="12" w:space="0" w:color="auto"/>
                    <w:right w:val="single" w:sz="12" w:space="0" w:color="auto"/>
                  </w:tcBorders>
                  <w:shd w:val="clear" w:color="auto" w:fill="FFFFFF"/>
                  <w:vAlign w:val="center"/>
                </w:tcPr>
                <w:p w14:paraId="45CBFB84" w14:textId="4765C17C" w:rsidR="00C31EBA" w:rsidRPr="00F319C0" w:rsidRDefault="00C31EBA" w:rsidP="00C31EBA">
                  <w:pPr>
                    <w:widowControl w:val="0"/>
                    <w:kinsoku w:val="0"/>
                    <w:overflowPunct w:val="0"/>
                    <w:autoSpaceDE w:val="0"/>
                    <w:autoSpaceDN w:val="0"/>
                    <w:adjustRightInd w:val="0"/>
                    <w:spacing w:before="28" w:after="0" w:line="240" w:lineRule="auto"/>
                    <w:ind w:left="113"/>
                    <w:rPr>
                      <w:rFonts w:ascii="Times New Roman" w:hAnsi="Times New Roman" w:cs="Times New Roman"/>
                      <w:sz w:val="20"/>
                      <w:szCs w:val="20"/>
                    </w:rPr>
                  </w:pPr>
                  <w:proofErr w:type="spellStart"/>
                  <w:r w:rsidRPr="00D00CC9">
                    <w:rPr>
                      <w:rFonts w:ascii="Times New Roman" w:hAnsi="Times New Roman" w:cs="Times New Roman"/>
                      <w:sz w:val="20"/>
                      <w:szCs w:val="20"/>
                    </w:rPr>
                    <w:t>Цел</w:t>
                  </w:r>
                  <w:proofErr w:type="spellEnd"/>
                  <w:r w:rsidRPr="00D00CC9">
                    <w:rPr>
                      <w:rFonts w:ascii="Times New Roman" w:hAnsi="Times New Roman" w:cs="Times New Roman"/>
                      <w:sz w:val="20"/>
                      <w:szCs w:val="20"/>
                    </w:rPr>
                    <w:t xml:space="preserve"> 2. </w:t>
                  </w:r>
                  <w:proofErr w:type="spellStart"/>
                  <w:r w:rsidRPr="00D00CC9">
                    <w:rPr>
                      <w:rFonts w:ascii="Times New Roman" w:hAnsi="Times New Roman" w:cs="Times New Roman"/>
                      <w:sz w:val="20"/>
                      <w:szCs w:val="20"/>
                    </w:rPr>
                    <w:t>Специфична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цел</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за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установяване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условията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редът</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начинът</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администриране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регистъра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МКВЕГ, </w:t>
                  </w:r>
                  <w:proofErr w:type="spellStart"/>
                  <w:r w:rsidRPr="00D00CC9">
                    <w:rPr>
                      <w:rFonts w:ascii="Times New Roman" w:hAnsi="Times New Roman" w:cs="Times New Roman"/>
                      <w:sz w:val="20"/>
                      <w:szCs w:val="20"/>
                    </w:rPr>
                    <w:t>както</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редът</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начинът</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за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издаване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решения</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по</w:t>
                  </w:r>
                  <w:proofErr w:type="spellEnd"/>
                  <w:r w:rsidRPr="00D00CC9">
                    <w:rPr>
                      <w:rFonts w:ascii="Times New Roman" w:hAnsi="Times New Roman" w:cs="Times New Roman"/>
                      <w:sz w:val="20"/>
                      <w:szCs w:val="20"/>
                    </w:rPr>
                    <w:t xml:space="preserve"> МКВЕГ </w:t>
                  </w:r>
                  <w:proofErr w:type="spellStart"/>
                  <w:r w:rsidRPr="00D00CC9">
                    <w:rPr>
                      <w:rFonts w:ascii="Times New Roman" w:hAnsi="Times New Roman" w:cs="Times New Roman"/>
                      <w:sz w:val="20"/>
                      <w:szCs w:val="20"/>
                    </w:rPr>
                    <w:t>по</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ясен</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категоричен</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начин</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който</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да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подпомогне</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улесни</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работата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заинтересованите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страни</w:t>
                  </w:r>
                  <w:proofErr w:type="spellEnd"/>
                  <w:r w:rsidRPr="00D00CC9">
                    <w:rPr>
                      <w:rFonts w:ascii="Times New Roman" w:hAnsi="Times New Roman" w:cs="Times New Roman"/>
                      <w:sz w:val="20"/>
                      <w:szCs w:val="20"/>
                    </w:rPr>
                    <w:t>.</w:t>
                  </w:r>
                </w:p>
              </w:tc>
              <w:tc>
                <w:tcPr>
                  <w:tcW w:w="1701" w:type="dxa"/>
                  <w:tcBorders>
                    <w:top w:val="single" w:sz="12" w:space="0" w:color="auto"/>
                    <w:left w:val="single" w:sz="12" w:space="0" w:color="auto"/>
                    <w:bottom w:val="single" w:sz="12" w:space="0" w:color="auto"/>
                    <w:right w:val="single" w:sz="12" w:space="0" w:color="auto"/>
                  </w:tcBorders>
                  <w:shd w:val="clear" w:color="auto" w:fill="FFFFFF"/>
                  <w:vAlign w:val="center"/>
                </w:tcPr>
                <w:p w14:paraId="3D7CC2DB" w14:textId="5B935C17" w:rsidR="00C31EBA" w:rsidRPr="00F42D25" w:rsidRDefault="00C31EBA" w:rsidP="00C31EBA">
                  <w:pPr>
                    <w:widowControl w:val="0"/>
                    <w:kinsoku w:val="0"/>
                    <w:overflowPunct w:val="0"/>
                    <w:autoSpaceDE w:val="0"/>
                    <w:autoSpaceDN w:val="0"/>
                    <w:adjustRightInd w:val="0"/>
                    <w:spacing w:before="40" w:after="0" w:line="240" w:lineRule="auto"/>
                    <w:ind w:right="1"/>
                    <w:jc w:val="center"/>
                    <w:rPr>
                      <w:rFonts w:ascii="Times New Roman" w:hAnsi="Times New Roman" w:cs="Times New Roman"/>
                      <w:sz w:val="20"/>
                      <w:szCs w:val="20"/>
                      <w:lang w:val="bg-BG"/>
                    </w:rPr>
                  </w:pPr>
                  <w:r>
                    <w:rPr>
                      <w:rFonts w:ascii="Times New Roman" w:hAnsi="Times New Roman" w:cs="Times New Roman"/>
                      <w:sz w:val="20"/>
                      <w:szCs w:val="20"/>
                      <w:lang w:val="bg-BG"/>
                    </w:rPr>
                    <w:t>3</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62466B98" w14:textId="16EB59D1" w:rsidR="00C31EBA" w:rsidRPr="00F42D25" w:rsidRDefault="00C31EBA" w:rsidP="00C31EBA">
                  <w:pPr>
                    <w:widowControl w:val="0"/>
                    <w:kinsoku w:val="0"/>
                    <w:overflowPunct w:val="0"/>
                    <w:autoSpaceDE w:val="0"/>
                    <w:autoSpaceDN w:val="0"/>
                    <w:adjustRightInd w:val="0"/>
                    <w:spacing w:before="40" w:after="0" w:line="240" w:lineRule="auto"/>
                    <w:ind w:left="103" w:right="105"/>
                    <w:jc w:val="center"/>
                    <w:rPr>
                      <w:rFonts w:ascii="Times New Roman" w:hAnsi="Times New Roman" w:cs="Times New Roman"/>
                      <w:sz w:val="20"/>
                      <w:szCs w:val="20"/>
                      <w:lang w:val="bg-BG"/>
                    </w:rPr>
                  </w:pPr>
                  <w:r>
                    <w:rPr>
                      <w:rFonts w:ascii="Times New Roman" w:hAnsi="Times New Roman" w:cs="Times New Roman"/>
                      <w:sz w:val="20"/>
                      <w:szCs w:val="20"/>
                      <w:lang w:val="bg-BG"/>
                    </w:rPr>
                    <w:t>1</w:t>
                  </w:r>
                </w:p>
              </w:tc>
            </w:tr>
            <w:tr w:rsidR="00C31EBA" w:rsidRPr="00F319C0" w14:paraId="2291D680" w14:textId="77777777" w:rsidTr="00D00CC9">
              <w:trPr>
                <w:gridAfter w:val="3"/>
                <w:wAfter w:w="9030" w:type="dxa"/>
                <w:trHeight w:val="263"/>
              </w:trPr>
              <w:tc>
                <w:tcPr>
                  <w:tcW w:w="471" w:type="dxa"/>
                  <w:vMerge/>
                  <w:tcBorders>
                    <w:left w:val="single" w:sz="12" w:space="0" w:color="auto"/>
                    <w:bottom w:val="single" w:sz="12" w:space="0" w:color="auto"/>
                    <w:right w:val="single" w:sz="12" w:space="0" w:color="auto"/>
                  </w:tcBorders>
                  <w:shd w:val="clear" w:color="auto" w:fill="D9D9D9" w:themeFill="background1" w:themeFillShade="D9"/>
                  <w:vAlign w:val="center"/>
                </w:tcPr>
                <w:p w14:paraId="3C32223B" w14:textId="77777777" w:rsidR="00C31EBA" w:rsidRPr="00F319C0" w:rsidRDefault="00C31EBA" w:rsidP="00C31EBA">
                  <w:pPr>
                    <w:widowControl w:val="0"/>
                    <w:kinsoku w:val="0"/>
                    <w:overflowPunct w:val="0"/>
                    <w:autoSpaceDE w:val="0"/>
                    <w:autoSpaceDN w:val="0"/>
                    <w:adjustRightInd w:val="0"/>
                    <w:spacing w:before="33" w:after="0" w:line="240" w:lineRule="auto"/>
                    <w:ind w:left="113"/>
                    <w:jc w:val="center"/>
                    <w:rPr>
                      <w:rFonts w:ascii="Times New Roman" w:eastAsia="Times New Roman" w:hAnsi="Times New Roman" w:cs="Times New Roman"/>
                      <w:w w:val="105"/>
                      <w:sz w:val="20"/>
                      <w:szCs w:val="20"/>
                      <w:lang w:val="bg-BG"/>
                    </w:rPr>
                  </w:pPr>
                </w:p>
              </w:tc>
            </w:tr>
            <w:tr w:rsidR="00C31EBA" w:rsidRPr="00F319C0" w14:paraId="49D9CB28" w14:textId="77777777" w:rsidTr="00D00CC9">
              <w:trPr>
                <w:trHeight w:val="388"/>
              </w:trPr>
              <w:tc>
                <w:tcPr>
                  <w:tcW w:w="471" w:type="dxa"/>
                  <w:vMerge w:val="restart"/>
                  <w:tcBorders>
                    <w:top w:val="single" w:sz="12" w:space="0" w:color="auto"/>
                    <w:left w:val="single" w:sz="12" w:space="0" w:color="auto"/>
                    <w:right w:val="single" w:sz="12" w:space="0" w:color="auto"/>
                  </w:tcBorders>
                  <w:shd w:val="clear" w:color="auto" w:fill="D9D9D9"/>
                  <w:textDirection w:val="btLr"/>
                  <w:vAlign w:val="center"/>
                </w:tcPr>
                <w:p w14:paraId="4FDEC0B8" w14:textId="77777777" w:rsidR="00C31EBA" w:rsidRPr="00F319C0" w:rsidRDefault="00C31EBA" w:rsidP="00C31EBA">
                  <w:pPr>
                    <w:widowControl w:val="0"/>
                    <w:kinsoku w:val="0"/>
                    <w:overflowPunct w:val="0"/>
                    <w:autoSpaceDE w:val="0"/>
                    <w:autoSpaceDN w:val="0"/>
                    <w:adjustRightInd w:val="0"/>
                    <w:spacing w:before="18" w:after="0" w:line="240" w:lineRule="auto"/>
                    <w:ind w:left="113" w:right="113"/>
                    <w:jc w:val="center"/>
                    <w:rPr>
                      <w:rFonts w:ascii="Times New Roman" w:eastAsia="Times New Roman" w:hAnsi="Times New Roman" w:cs="Times New Roman"/>
                      <w:b/>
                      <w:bCs/>
                      <w:i/>
                      <w:iCs/>
                      <w:sz w:val="20"/>
                      <w:szCs w:val="20"/>
                      <w:lang w:val="bg-BG"/>
                    </w:rPr>
                  </w:pPr>
                  <w:r w:rsidRPr="00F319C0">
                    <w:rPr>
                      <w:rFonts w:ascii="Times New Roman" w:eastAsia="Times New Roman" w:hAnsi="Times New Roman" w:cs="Times New Roman"/>
                      <w:b/>
                      <w:bCs/>
                      <w:i/>
                      <w:iCs/>
                      <w:sz w:val="20"/>
                      <w:szCs w:val="20"/>
                      <w:lang w:val="bg-BG"/>
                    </w:rPr>
                    <w:t>Ефикасност</w:t>
                  </w:r>
                </w:p>
              </w:tc>
              <w:tc>
                <w:tcPr>
                  <w:tcW w:w="5912" w:type="dxa"/>
                  <w:tcBorders>
                    <w:top w:val="single" w:sz="12" w:space="0" w:color="auto"/>
                    <w:left w:val="single" w:sz="12" w:space="0" w:color="auto"/>
                    <w:bottom w:val="single" w:sz="12" w:space="0" w:color="auto"/>
                    <w:right w:val="single" w:sz="12" w:space="0" w:color="auto"/>
                  </w:tcBorders>
                  <w:shd w:val="clear" w:color="auto" w:fill="FFFFFF"/>
                  <w:vAlign w:val="center"/>
                </w:tcPr>
                <w:p w14:paraId="70897ADD" w14:textId="77777777" w:rsidR="00C31EBA" w:rsidRPr="00D00CC9" w:rsidRDefault="00C31EBA" w:rsidP="00C31EBA">
                  <w:pPr>
                    <w:widowControl w:val="0"/>
                    <w:kinsoku w:val="0"/>
                    <w:overflowPunct w:val="0"/>
                    <w:autoSpaceDE w:val="0"/>
                    <w:autoSpaceDN w:val="0"/>
                    <w:adjustRightInd w:val="0"/>
                    <w:spacing w:before="28" w:after="0" w:line="240" w:lineRule="auto"/>
                    <w:ind w:left="113"/>
                    <w:rPr>
                      <w:rFonts w:ascii="Times New Roman" w:hAnsi="Times New Roman" w:cs="Times New Roman"/>
                      <w:sz w:val="20"/>
                      <w:szCs w:val="20"/>
                    </w:rPr>
                  </w:pPr>
                  <w:proofErr w:type="spellStart"/>
                  <w:r w:rsidRPr="00F319C0">
                    <w:rPr>
                      <w:rFonts w:ascii="Times New Roman" w:hAnsi="Times New Roman" w:cs="Times New Roman"/>
                      <w:sz w:val="20"/>
                      <w:szCs w:val="20"/>
                    </w:rPr>
                    <w:t>Цел</w:t>
                  </w:r>
                  <w:proofErr w:type="spellEnd"/>
                  <w:r w:rsidRPr="00F319C0">
                    <w:rPr>
                      <w:rFonts w:ascii="Times New Roman" w:hAnsi="Times New Roman" w:cs="Times New Roman"/>
                      <w:sz w:val="20"/>
                      <w:szCs w:val="20"/>
                    </w:rPr>
                    <w:t xml:space="preserve"> 1:</w:t>
                  </w:r>
                  <w:r>
                    <w:t xml:space="preserve"> </w:t>
                  </w:r>
                  <w:proofErr w:type="spellStart"/>
                  <w:r w:rsidRPr="00D00CC9">
                    <w:rPr>
                      <w:rFonts w:ascii="Times New Roman" w:hAnsi="Times New Roman" w:cs="Times New Roman"/>
                      <w:sz w:val="20"/>
                      <w:szCs w:val="20"/>
                    </w:rPr>
                    <w:t>Стратегическа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цел</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за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постигане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климатичната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неутралност</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достигане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целта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от</w:t>
                  </w:r>
                  <w:proofErr w:type="spellEnd"/>
                  <w:r w:rsidRPr="00D00CC9">
                    <w:rPr>
                      <w:rFonts w:ascii="Times New Roman" w:hAnsi="Times New Roman" w:cs="Times New Roman"/>
                      <w:sz w:val="20"/>
                      <w:szCs w:val="20"/>
                    </w:rPr>
                    <w:t xml:space="preserve"> 55 % </w:t>
                  </w:r>
                  <w:proofErr w:type="spellStart"/>
                  <w:r w:rsidRPr="00D00CC9">
                    <w:rPr>
                      <w:rFonts w:ascii="Times New Roman" w:hAnsi="Times New Roman" w:cs="Times New Roman"/>
                      <w:sz w:val="20"/>
                      <w:szCs w:val="20"/>
                    </w:rPr>
                    <w:t>намаление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емисиите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парникови</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газове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до</w:t>
                  </w:r>
                  <w:proofErr w:type="spellEnd"/>
                  <w:r w:rsidRPr="00D00CC9">
                    <w:rPr>
                      <w:rFonts w:ascii="Times New Roman" w:hAnsi="Times New Roman" w:cs="Times New Roman"/>
                      <w:sz w:val="20"/>
                      <w:szCs w:val="20"/>
                    </w:rPr>
                    <w:t xml:space="preserve"> 2030 г., </w:t>
                  </w:r>
                  <w:proofErr w:type="spellStart"/>
                  <w:r w:rsidRPr="00D00CC9">
                    <w:rPr>
                      <w:rFonts w:ascii="Times New Roman" w:hAnsi="Times New Roman" w:cs="Times New Roman"/>
                      <w:sz w:val="20"/>
                      <w:szCs w:val="20"/>
                    </w:rPr>
                    <w:t>както</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защита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конкурентоспособността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чрез</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изравняване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въглеродните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разходи</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за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вносните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стоки</w:t>
                  </w:r>
                  <w:proofErr w:type="spellEnd"/>
                  <w:r w:rsidRPr="00D00CC9">
                    <w:rPr>
                      <w:rFonts w:ascii="Times New Roman" w:hAnsi="Times New Roman" w:cs="Times New Roman"/>
                      <w:sz w:val="20"/>
                      <w:szCs w:val="20"/>
                    </w:rPr>
                    <w:t>.</w:t>
                  </w:r>
                </w:p>
                <w:p w14:paraId="2F9432FA" w14:textId="1B6443CB" w:rsidR="00C31EBA" w:rsidRPr="00F319C0" w:rsidRDefault="00C31EBA" w:rsidP="00C31EBA">
                  <w:pPr>
                    <w:widowControl w:val="0"/>
                    <w:kinsoku w:val="0"/>
                    <w:overflowPunct w:val="0"/>
                    <w:autoSpaceDE w:val="0"/>
                    <w:autoSpaceDN w:val="0"/>
                    <w:adjustRightInd w:val="0"/>
                    <w:spacing w:before="18" w:after="0" w:line="240" w:lineRule="auto"/>
                    <w:ind w:left="113"/>
                    <w:rPr>
                      <w:rFonts w:ascii="Times New Roman" w:hAnsi="Times New Roman" w:cs="Times New Roman"/>
                      <w:sz w:val="20"/>
                      <w:szCs w:val="20"/>
                    </w:rPr>
                  </w:pPr>
                </w:p>
              </w:tc>
              <w:tc>
                <w:tcPr>
                  <w:tcW w:w="1701" w:type="dxa"/>
                  <w:tcBorders>
                    <w:top w:val="single" w:sz="12" w:space="0" w:color="auto"/>
                    <w:left w:val="single" w:sz="12" w:space="0" w:color="auto"/>
                    <w:bottom w:val="single" w:sz="12" w:space="0" w:color="auto"/>
                    <w:right w:val="single" w:sz="12" w:space="0" w:color="auto"/>
                  </w:tcBorders>
                  <w:shd w:val="clear" w:color="auto" w:fill="FFFFFF"/>
                  <w:vAlign w:val="center"/>
                </w:tcPr>
                <w:p w14:paraId="63747C61" w14:textId="337EA857" w:rsidR="00C31EBA" w:rsidRPr="00F319C0" w:rsidRDefault="00C31EBA" w:rsidP="00C31EBA">
                  <w:pPr>
                    <w:widowControl w:val="0"/>
                    <w:kinsoku w:val="0"/>
                    <w:overflowPunct w:val="0"/>
                    <w:autoSpaceDE w:val="0"/>
                    <w:autoSpaceDN w:val="0"/>
                    <w:adjustRightInd w:val="0"/>
                    <w:spacing w:before="33" w:after="0" w:line="240" w:lineRule="auto"/>
                    <w:ind w:right="1"/>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2442240D" w14:textId="04C34BEF" w:rsidR="00C31EBA" w:rsidRPr="00F319C0" w:rsidRDefault="00C31EBA" w:rsidP="00C31EBA">
                  <w:pPr>
                    <w:widowControl w:val="0"/>
                    <w:kinsoku w:val="0"/>
                    <w:overflowPunct w:val="0"/>
                    <w:autoSpaceDE w:val="0"/>
                    <w:autoSpaceDN w:val="0"/>
                    <w:adjustRightInd w:val="0"/>
                    <w:spacing w:before="33" w:after="0" w:line="240" w:lineRule="auto"/>
                    <w:ind w:right="1"/>
                    <w:jc w:val="center"/>
                    <w:rPr>
                      <w:rFonts w:ascii="Times New Roman" w:hAnsi="Times New Roman" w:cs="Times New Roman"/>
                      <w:sz w:val="20"/>
                      <w:szCs w:val="20"/>
                    </w:rPr>
                  </w:pPr>
                  <w:r>
                    <w:rPr>
                      <w:rFonts w:ascii="Times New Roman" w:hAnsi="Times New Roman" w:cs="Times New Roman"/>
                      <w:sz w:val="20"/>
                      <w:szCs w:val="20"/>
                    </w:rPr>
                    <w:t>1</w:t>
                  </w:r>
                </w:p>
              </w:tc>
            </w:tr>
            <w:tr w:rsidR="00C31EBA" w:rsidRPr="00F319C0" w14:paraId="3776E747" w14:textId="77777777" w:rsidTr="00D00CC9">
              <w:trPr>
                <w:trHeight w:val="469"/>
              </w:trPr>
              <w:tc>
                <w:tcPr>
                  <w:tcW w:w="471" w:type="dxa"/>
                  <w:vMerge/>
                  <w:tcBorders>
                    <w:left w:val="single" w:sz="12" w:space="0" w:color="auto"/>
                    <w:right w:val="single" w:sz="12" w:space="0" w:color="auto"/>
                  </w:tcBorders>
                  <w:shd w:val="clear" w:color="auto" w:fill="D9D9D9"/>
                  <w:vAlign w:val="center"/>
                </w:tcPr>
                <w:p w14:paraId="4353A24F" w14:textId="77777777" w:rsidR="00C31EBA" w:rsidRPr="00F319C0" w:rsidRDefault="00C31EBA" w:rsidP="00C31EBA">
                  <w:pPr>
                    <w:widowControl w:val="0"/>
                    <w:kinsoku w:val="0"/>
                    <w:overflowPunct w:val="0"/>
                    <w:autoSpaceDE w:val="0"/>
                    <w:autoSpaceDN w:val="0"/>
                    <w:adjustRightInd w:val="0"/>
                    <w:spacing w:before="18" w:after="0" w:line="240" w:lineRule="auto"/>
                    <w:ind w:left="113"/>
                    <w:jc w:val="center"/>
                    <w:rPr>
                      <w:rFonts w:ascii="Times New Roman" w:eastAsia="Times New Roman" w:hAnsi="Times New Roman" w:cs="Times New Roman"/>
                      <w:b/>
                      <w:bCs/>
                      <w:i/>
                      <w:iCs/>
                      <w:sz w:val="20"/>
                      <w:szCs w:val="20"/>
                      <w:lang w:val="bg-BG"/>
                    </w:rPr>
                  </w:pPr>
                </w:p>
              </w:tc>
              <w:tc>
                <w:tcPr>
                  <w:tcW w:w="5912" w:type="dxa"/>
                  <w:tcBorders>
                    <w:top w:val="single" w:sz="12" w:space="0" w:color="auto"/>
                    <w:left w:val="single" w:sz="12" w:space="0" w:color="auto"/>
                    <w:bottom w:val="single" w:sz="12" w:space="0" w:color="auto"/>
                    <w:right w:val="single" w:sz="12" w:space="0" w:color="auto"/>
                  </w:tcBorders>
                  <w:shd w:val="clear" w:color="auto" w:fill="FFFFFF"/>
                  <w:vAlign w:val="center"/>
                </w:tcPr>
                <w:p w14:paraId="7A86964C" w14:textId="349F19DA" w:rsidR="00C31EBA" w:rsidRPr="00F319C0" w:rsidDel="00512211" w:rsidRDefault="00C31EBA" w:rsidP="00C31EBA">
                  <w:pPr>
                    <w:widowControl w:val="0"/>
                    <w:kinsoku w:val="0"/>
                    <w:overflowPunct w:val="0"/>
                    <w:autoSpaceDE w:val="0"/>
                    <w:autoSpaceDN w:val="0"/>
                    <w:adjustRightInd w:val="0"/>
                    <w:spacing w:before="18" w:after="0" w:line="240" w:lineRule="auto"/>
                    <w:ind w:left="113"/>
                    <w:rPr>
                      <w:rFonts w:ascii="Times New Roman" w:hAnsi="Times New Roman" w:cs="Times New Roman"/>
                      <w:sz w:val="20"/>
                      <w:szCs w:val="20"/>
                    </w:rPr>
                  </w:pPr>
                  <w:proofErr w:type="spellStart"/>
                  <w:r w:rsidRPr="00D00CC9">
                    <w:rPr>
                      <w:rFonts w:ascii="Times New Roman" w:hAnsi="Times New Roman" w:cs="Times New Roman"/>
                      <w:sz w:val="20"/>
                      <w:szCs w:val="20"/>
                    </w:rPr>
                    <w:t>Цел</w:t>
                  </w:r>
                  <w:proofErr w:type="spellEnd"/>
                  <w:r w:rsidRPr="00D00CC9">
                    <w:rPr>
                      <w:rFonts w:ascii="Times New Roman" w:hAnsi="Times New Roman" w:cs="Times New Roman"/>
                      <w:sz w:val="20"/>
                      <w:szCs w:val="20"/>
                    </w:rPr>
                    <w:t xml:space="preserve"> 2. </w:t>
                  </w:r>
                  <w:proofErr w:type="spellStart"/>
                  <w:r w:rsidRPr="00D00CC9">
                    <w:rPr>
                      <w:rFonts w:ascii="Times New Roman" w:hAnsi="Times New Roman" w:cs="Times New Roman"/>
                      <w:sz w:val="20"/>
                      <w:szCs w:val="20"/>
                    </w:rPr>
                    <w:t>Специфична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цел</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за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установяване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условията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редът</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начинът</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администриране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регистъра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МКВЕГ, </w:t>
                  </w:r>
                  <w:proofErr w:type="spellStart"/>
                  <w:r w:rsidRPr="00D00CC9">
                    <w:rPr>
                      <w:rFonts w:ascii="Times New Roman" w:hAnsi="Times New Roman" w:cs="Times New Roman"/>
                      <w:sz w:val="20"/>
                      <w:szCs w:val="20"/>
                    </w:rPr>
                    <w:t>както</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редът</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начинът</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за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издаване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решения</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по</w:t>
                  </w:r>
                  <w:proofErr w:type="spellEnd"/>
                  <w:r w:rsidRPr="00D00CC9">
                    <w:rPr>
                      <w:rFonts w:ascii="Times New Roman" w:hAnsi="Times New Roman" w:cs="Times New Roman"/>
                      <w:sz w:val="20"/>
                      <w:szCs w:val="20"/>
                    </w:rPr>
                    <w:t xml:space="preserve"> МКВЕГ </w:t>
                  </w:r>
                  <w:proofErr w:type="spellStart"/>
                  <w:r w:rsidRPr="00D00CC9">
                    <w:rPr>
                      <w:rFonts w:ascii="Times New Roman" w:hAnsi="Times New Roman" w:cs="Times New Roman"/>
                      <w:sz w:val="20"/>
                      <w:szCs w:val="20"/>
                    </w:rPr>
                    <w:t>по</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ясен</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категоричен</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начин</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който</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да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подпомогне</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улесни</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работата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заинтересованите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страни</w:t>
                  </w:r>
                  <w:proofErr w:type="spellEnd"/>
                  <w:r w:rsidRPr="00D00CC9">
                    <w:rPr>
                      <w:rFonts w:ascii="Times New Roman" w:hAnsi="Times New Roman" w:cs="Times New Roman"/>
                      <w:sz w:val="20"/>
                      <w:szCs w:val="20"/>
                    </w:rPr>
                    <w:t>.</w:t>
                  </w:r>
                </w:p>
              </w:tc>
              <w:tc>
                <w:tcPr>
                  <w:tcW w:w="1701" w:type="dxa"/>
                  <w:tcBorders>
                    <w:top w:val="single" w:sz="12" w:space="0" w:color="auto"/>
                    <w:left w:val="single" w:sz="12" w:space="0" w:color="auto"/>
                    <w:bottom w:val="single" w:sz="12" w:space="0" w:color="auto"/>
                    <w:right w:val="single" w:sz="12" w:space="0" w:color="auto"/>
                  </w:tcBorders>
                  <w:shd w:val="clear" w:color="auto" w:fill="FFFFFF"/>
                  <w:vAlign w:val="center"/>
                </w:tcPr>
                <w:p w14:paraId="1840ED81" w14:textId="32270184" w:rsidR="00C31EBA" w:rsidRPr="00F42D25" w:rsidRDefault="00C31EBA" w:rsidP="00C31EBA">
                  <w:pPr>
                    <w:widowControl w:val="0"/>
                    <w:kinsoku w:val="0"/>
                    <w:overflowPunct w:val="0"/>
                    <w:autoSpaceDE w:val="0"/>
                    <w:autoSpaceDN w:val="0"/>
                    <w:adjustRightInd w:val="0"/>
                    <w:spacing w:before="33" w:after="0" w:line="240" w:lineRule="auto"/>
                    <w:ind w:right="1"/>
                    <w:jc w:val="center"/>
                    <w:rPr>
                      <w:rFonts w:ascii="Times New Roman" w:hAnsi="Times New Roman" w:cs="Times New Roman"/>
                      <w:sz w:val="20"/>
                      <w:szCs w:val="20"/>
                      <w:lang w:val="bg-BG"/>
                    </w:rPr>
                  </w:pPr>
                  <w:r>
                    <w:rPr>
                      <w:rFonts w:ascii="Times New Roman" w:hAnsi="Times New Roman" w:cs="Times New Roman"/>
                      <w:sz w:val="20"/>
                      <w:szCs w:val="20"/>
                      <w:lang w:val="bg-BG"/>
                    </w:rPr>
                    <w:t>3</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0497D001" w14:textId="2D707E37" w:rsidR="00C31EBA" w:rsidRPr="00F42D25" w:rsidRDefault="00C31EBA" w:rsidP="00C31EBA">
                  <w:pPr>
                    <w:widowControl w:val="0"/>
                    <w:kinsoku w:val="0"/>
                    <w:overflowPunct w:val="0"/>
                    <w:autoSpaceDE w:val="0"/>
                    <w:autoSpaceDN w:val="0"/>
                    <w:adjustRightInd w:val="0"/>
                    <w:spacing w:before="33" w:after="0" w:line="240" w:lineRule="auto"/>
                    <w:ind w:right="1"/>
                    <w:jc w:val="center"/>
                    <w:rPr>
                      <w:rFonts w:ascii="Times New Roman" w:hAnsi="Times New Roman" w:cs="Times New Roman"/>
                      <w:sz w:val="20"/>
                      <w:szCs w:val="20"/>
                      <w:lang w:val="bg-BG"/>
                    </w:rPr>
                  </w:pPr>
                  <w:r>
                    <w:rPr>
                      <w:rFonts w:ascii="Times New Roman" w:hAnsi="Times New Roman" w:cs="Times New Roman"/>
                      <w:sz w:val="20"/>
                      <w:szCs w:val="20"/>
                      <w:lang w:val="bg-BG"/>
                    </w:rPr>
                    <w:t>1</w:t>
                  </w:r>
                </w:p>
              </w:tc>
            </w:tr>
            <w:tr w:rsidR="00C31EBA" w:rsidRPr="00F319C0" w14:paraId="6458CCE9" w14:textId="77777777" w:rsidTr="00D00CC9">
              <w:trPr>
                <w:trHeight w:val="40"/>
              </w:trPr>
              <w:tc>
                <w:tcPr>
                  <w:tcW w:w="471" w:type="dxa"/>
                  <w:vMerge/>
                  <w:tcBorders>
                    <w:left w:val="single" w:sz="12" w:space="0" w:color="auto"/>
                    <w:bottom w:val="single" w:sz="12" w:space="0" w:color="auto"/>
                    <w:right w:val="single" w:sz="12" w:space="0" w:color="auto"/>
                  </w:tcBorders>
                  <w:shd w:val="clear" w:color="auto" w:fill="D9D9D9"/>
                  <w:vAlign w:val="center"/>
                </w:tcPr>
                <w:p w14:paraId="67935F57" w14:textId="77777777" w:rsidR="00C31EBA" w:rsidRPr="00F319C0" w:rsidRDefault="00C31EBA" w:rsidP="00C31EBA">
                  <w:pPr>
                    <w:widowControl w:val="0"/>
                    <w:kinsoku w:val="0"/>
                    <w:overflowPunct w:val="0"/>
                    <w:autoSpaceDE w:val="0"/>
                    <w:autoSpaceDN w:val="0"/>
                    <w:adjustRightInd w:val="0"/>
                    <w:spacing w:before="18" w:after="0" w:line="240" w:lineRule="auto"/>
                    <w:ind w:left="113"/>
                    <w:jc w:val="center"/>
                    <w:rPr>
                      <w:rFonts w:ascii="Times New Roman" w:eastAsia="Times New Roman" w:hAnsi="Times New Roman" w:cs="Times New Roman"/>
                      <w:b/>
                      <w:bCs/>
                      <w:i/>
                      <w:iCs/>
                      <w:sz w:val="20"/>
                      <w:szCs w:val="20"/>
                      <w:lang w:val="bg-BG"/>
                    </w:rPr>
                  </w:pPr>
                </w:p>
              </w:tc>
              <w:tc>
                <w:tcPr>
                  <w:tcW w:w="5912" w:type="dxa"/>
                  <w:tcBorders>
                    <w:top w:val="single" w:sz="12" w:space="0" w:color="auto"/>
                    <w:left w:val="single" w:sz="12" w:space="0" w:color="auto"/>
                    <w:bottom w:val="single" w:sz="12" w:space="0" w:color="auto"/>
                    <w:right w:val="single" w:sz="12" w:space="0" w:color="auto"/>
                  </w:tcBorders>
                  <w:shd w:val="clear" w:color="auto" w:fill="FFFFFF"/>
                  <w:vAlign w:val="center"/>
                </w:tcPr>
                <w:p w14:paraId="1BBD7090" w14:textId="0EC03CE8" w:rsidR="00C31EBA" w:rsidRPr="00F319C0" w:rsidDel="00512211" w:rsidRDefault="00C31EBA" w:rsidP="00C31EBA">
                  <w:pPr>
                    <w:widowControl w:val="0"/>
                    <w:kinsoku w:val="0"/>
                    <w:overflowPunct w:val="0"/>
                    <w:autoSpaceDE w:val="0"/>
                    <w:autoSpaceDN w:val="0"/>
                    <w:adjustRightInd w:val="0"/>
                    <w:spacing w:before="33" w:after="0" w:line="240" w:lineRule="auto"/>
                    <w:rPr>
                      <w:rFonts w:ascii="Times New Roman" w:hAnsi="Times New Roman" w:cs="Times New Roman"/>
                      <w:sz w:val="20"/>
                      <w:szCs w:val="20"/>
                    </w:rPr>
                  </w:pPr>
                </w:p>
              </w:tc>
              <w:tc>
                <w:tcPr>
                  <w:tcW w:w="1701" w:type="dxa"/>
                  <w:tcBorders>
                    <w:top w:val="single" w:sz="12" w:space="0" w:color="auto"/>
                    <w:left w:val="single" w:sz="12" w:space="0" w:color="auto"/>
                    <w:bottom w:val="single" w:sz="12" w:space="0" w:color="auto"/>
                    <w:right w:val="single" w:sz="12" w:space="0" w:color="auto"/>
                  </w:tcBorders>
                  <w:shd w:val="clear" w:color="auto" w:fill="FFFFFF"/>
                  <w:vAlign w:val="center"/>
                </w:tcPr>
                <w:p w14:paraId="4D9403A0" w14:textId="77777777" w:rsidR="00C31EBA" w:rsidRPr="00F319C0" w:rsidRDefault="00C31EBA" w:rsidP="00C31EBA">
                  <w:pPr>
                    <w:widowControl w:val="0"/>
                    <w:kinsoku w:val="0"/>
                    <w:overflowPunct w:val="0"/>
                    <w:autoSpaceDE w:val="0"/>
                    <w:autoSpaceDN w:val="0"/>
                    <w:adjustRightInd w:val="0"/>
                    <w:spacing w:before="33" w:after="0" w:line="240" w:lineRule="auto"/>
                    <w:ind w:right="1"/>
                    <w:jc w:val="center"/>
                    <w:rPr>
                      <w:rFonts w:ascii="Times New Roman" w:hAnsi="Times New Roman" w:cs="Times New Roman"/>
                      <w:sz w:val="20"/>
                      <w:szCs w:val="20"/>
                    </w:rPr>
                  </w:pP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5E1D9733" w14:textId="77777777" w:rsidR="00C31EBA" w:rsidRPr="00F319C0" w:rsidRDefault="00C31EBA" w:rsidP="00C31EBA">
                  <w:pPr>
                    <w:widowControl w:val="0"/>
                    <w:kinsoku w:val="0"/>
                    <w:overflowPunct w:val="0"/>
                    <w:autoSpaceDE w:val="0"/>
                    <w:autoSpaceDN w:val="0"/>
                    <w:adjustRightInd w:val="0"/>
                    <w:spacing w:before="33" w:after="0" w:line="240" w:lineRule="auto"/>
                    <w:ind w:right="1"/>
                    <w:jc w:val="center"/>
                    <w:rPr>
                      <w:rFonts w:ascii="Times New Roman" w:hAnsi="Times New Roman" w:cs="Times New Roman"/>
                      <w:sz w:val="20"/>
                      <w:szCs w:val="20"/>
                    </w:rPr>
                  </w:pPr>
                </w:p>
              </w:tc>
            </w:tr>
            <w:tr w:rsidR="00C31EBA" w:rsidRPr="00F319C0" w14:paraId="773F1B90" w14:textId="77777777" w:rsidTr="00D00CC9">
              <w:trPr>
                <w:trHeight w:val="541"/>
              </w:trPr>
              <w:tc>
                <w:tcPr>
                  <w:tcW w:w="471" w:type="dxa"/>
                  <w:vMerge w:val="restart"/>
                  <w:tcBorders>
                    <w:top w:val="single" w:sz="12" w:space="0" w:color="auto"/>
                    <w:left w:val="single" w:sz="12" w:space="0" w:color="auto"/>
                    <w:right w:val="single" w:sz="12" w:space="0" w:color="auto"/>
                  </w:tcBorders>
                  <w:shd w:val="clear" w:color="auto" w:fill="D9D9D9"/>
                  <w:textDirection w:val="btLr"/>
                  <w:vAlign w:val="center"/>
                </w:tcPr>
                <w:p w14:paraId="3DB9FE3B" w14:textId="77777777" w:rsidR="00C31EBA" w:rsidRPr="00F319C0" w:rsidRDefault="00C31EBA" w:rsidP="00C31EBA">
                  <w:pPr>
                    <w:widowControl w:val="0"/>
                    <w:kinsoku w:val="0"/>
                    <w:overflowPunct w:val="0"/>
                    <w:autoSpaceDE w:val="0"/>
                    <w:autoSpaceDN w:val="0"/>
                    <w:adjustRightInd w:val="0"/>
                    <w:spacing w:before="33" w:after="0" w:line="240" w:lineRule="auto"/>
                    <w:ind w:left="113" w:right="113"/>
                    <w:jc w:val="center"/>
                    <w:rPr>
                      <w:rFonts w:ascii="Times New Roman" w:eastAsia="Times New Roman" w:hAnsi="Times New Roman" w:cs="Times New Roman"/>
                      <w:b/>
                      <w:bCs/>
                      <w:i/>
                      <w:iCs/>
                      <w:sz w:val="20"/>
                      <w:szCs w:val="20"/>
                      <w:lang w:val="bg-BG"/>
                    </w:rPr>
                  </w:pPr>
                  <w:r w:rsidRPr="00F319C0">
                    <w:rPr>
                      <w:rFonts w:ascii="Times New Roman" w:eastAsia="Times New Roman" w:hAnsi="Times New Roman" w:cs="Times New Roman"/>
                      <w:b/>
                      <w:bCs/>
                      <w:i/>
                      <w:iCs/>
                      <w:sz w:val="20"/>
                      <w:szCs w:val="20"/>
                      <w:lang w:val="bg-BG"/>
                    </w:rPr>
                    <w:t>Съгласуваност</w:t>
                  </w:r>
                </w:p>
              </w:tc>
              <w:tc>
                <w:tcPr>
                  <w:tcW w:w="5912" w:type="dxa"/>
                  <w:tcBorders>
                    <w:top w:val="single" w:sz="12" w:space="0" w:color="auto"/>
                    <w:left w:val="single" w:sz="12" w:space="0" w:color="auto"/>
                    <w:bottom w:val="single" w:sz="12" w:space="0" w:color="auto"/>
                    <w:right w:val="single" w:sz="12" w:space="0" w:color="auto"/>
                  </w:tcBorders>
                  <w:shd w:val="clear" w:color="auto" w:fill="FFFFFF"/>
                  <w:vAlign w:val="center"/>
                </w:tcPr>
                <w:p w14:paraId="235AF361" w14:textId="7D4CE79B" w:rsidR="00C31EBA" w:rsidRPr="00F319C0" w:rsidRDefault="00C31EBA" w:rsidP="00C31EBA">
                  <w:pPr>
                    <w:widowControl w:val="0"/>
                    <w:kinsoku w:val="0"/>
                    <w:overflowPunct w:val="0"/>
                    <w:autoSpaceDE w:val="0"/>
                    <w:autoSpaceDN w:val="0"/>
                    <w:adjustRightInd w:val="0"/>
                    <w:spacing w:before="28" w:after="0" w:line="240" w:lineRule="auto"/>
                    <w:ind w:left="113"/>
                    <w:rPr>
                      <w:rFonts w:ascii="Times New Roman" w:hAnsi="Times New Roman" w:cs="Times New Roman"/>
                      <w:sz w:val="20"/>
                      <w:szCs w:val="20"/>
                    </w:rPr>
                  </w:pPr>
                  <w:proofErr w:type="spellStart"/>
                  <w:r w:rsidRPr="00F319C0">
                    <w:rPr>
                      <w:rFonts w:ascii="Times New Roman" w:hAnsi="Times New Roman" w:cs="Times New Roman"/>
                      <w:sz w:val="20"/>
                      <w:szCs w:val="20"/>
                    </w:rPr>
                    <w:t>Цел</w:t>
                  </w:r>
                  <w:proofErr w:type="spellEnd"/>
                  <w:r w:rsidRPr="00F319C0">
                    <w:rPr>
                      <w:rFonts w:ascii="Times New Roman" w:hAnsi="Times New Roman" w:cs="Times New Roman"/>
                      <w:sz w:val="20"/>
                      <w:szCs w:val="20"/>
                    </w:rPr>
                    <w:t xml:space="preserve"> 1:</w:t>
                  </w:r>
                  <w:r>
                    <w:t xml:space="preserve"> </w:t>
                  </w:r>
                  <w:proofErr w:type="spellStart"/>
                  <w:r w:rsidRPr="00D00CC9">
                    <w:rPr>
                      <w:rFonts w:ascii="Times New Roman" w:hAnsi="Times New Roman" w:cs="Times New Roman"/>
                      <w:sz w:val="20"/>
                      <w:szCs w:val="20"/>
                    </w:rPr>
                    <w:t>Стратегическа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цел</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за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постигане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климатичната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неутралност</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достигане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целта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от</w:t>
                  </w:r>
                  <w:proofErr w:type="spellEnd"/>
                  <w:r w:rsidRPr="00D00CC9">
                    <w:rPr>
                      <w:rFonts w:ascii="Times New Roman" w:hAnsi="Times New Roman" w:cs="Times New Roman"/>
                      <w:sz w:val="20"/>
                      <w:szCs w:val="20"/>
                    </w:rPr>
                    <w:t xml:space="preserve"> 55 % </w:t>
                  </w:r>
                  <w:proofErr w:type="spellStart"/>
                  <w:r w:rsidRPr="00D00CC9">
                    <w:rPr>
                      <w:rFonts w:ascii="Times New Roman" w:hAnsi="Times New Roman" w:cs="Times New Roman"/>
                      <w:sz w:val="20"/>
                      <w:szCs w:val="20"/>
                    </w:rPr>
                    <w:t>намаление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емисиите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парникови</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газове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до</w:t>
                  </w:r>
                  <w:proofErr w:type="spellEnd"/>
                  <w:r w:rsidRPr="00D00CC9">
                    <w:rPr>
                      <w:rFonts w:ascii="Times New Roman" w:hAnsi="Times New Roman" w:cs="Times New Roman"/>
                      <w:sz w:val="20"/>
                      <w:szCs w:val="20"/>
                    </w:rPr>
                    <w:t xml:space="preserve"> 2030 г., </w:t>
                  </w:r>
                  <w:proofErr w:type="spellStart"/>
                  <w:r w:rsidRPr="00D00CC9">
                    <w:rPr>
                      <w:rFonts w:ascii="Times New Roman" w:hAnsi="Times New Roman" w:cs="Times New Roman"/>
                      <w:sz w:val="20"/>
                      <w:szCs w:val="20"/>
                    </w:rPr>
                    <w:t>както</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защита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конкурентоспособността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чрез</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изравняване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въглерод</w:t>
                  </w:r>
                  <w:r>
                    <w:rPr>
                      <w:rFonts w:ascii="Times New Roman" w:hAnsi="Times New Roman" w:cs="Times New Roman"/>
                      <w:sz w:val="20"/>
                      <w:szCs w:val="20"/>
                    </w:rPr>
                    <w:t>ните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разходи</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за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вносните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стоки</w:t>
                  </w:r>
                  <w:proofErr w:type="spellEnd"/>
                  <w:r>
                    <w:rPr>
                      <w:rFonts w:ascii="Times New Roman" w:hAnsi="Times New Roman" w:cs="Times New Roman"/>
                      <w:sz w:val="20"/>
                      <w:szCs w:val="20"/>
                    </w:rPr>
                    <w:t>.</w:t>
                  </w:r>
                </w:p>
              </w:tc>
              <w:tc>
                <w:tcPr>
                  <w:tcW w:w="1701" w:type="dxa"/>
                  <w:tcBorders>
                    <w:top w:val="single" w:sz="12" w:space="0" w:color="auto"/>
                    <w:left w:val="single" w:sz="12" w:space="0" w:color="auto"/>
                    <w:bottom w:val="single" w:sz="12" w:space="0" w:color="auto"/>
                    <w:right w:val="single" w:sz="12" w:space="0" w:color="auto"/>
                  </w:tcBorders>
                  <w:shd w:val="clear" w:color="auto" w:fill="FFFFFF"/>
                  <w:vAlign w:val="center"/>
                </w:tcPr>
                <w:p w14:paraId="733790D3" w14:textId="645886B6" w:rsidR="00C31EBA" w:rsidRPr="00F319C0" w:rsidRDefault="00C31EBA" w:rsidP="00C31EBA">
                  <w:pPr>
                    <w:widowControl w:val="0"/>
                    <w:kinsoku w:val="0"/>
                    <w:overflowPunct w:val="0"/>
                    <w:autoSpaceDE w:val="0"/>
                    <w:autoSpaceDN w:val="0"/>
                    <w:adjustRightInd w:val="0"/>
                    <w:spacing w:before="47" w:after="0" w:line="247" w:lineRule="auto"/>
                    <w:ind w:left="64" w:right="61" w:hanging="4"/>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03547581" w14:textId="19FFFB69" w:rsidR="00C31EBA" w:rsidRPr="00F319C0" w:rsidRDefault="00C31EBA" w:rsidP="00C31EBA">
                  <w:pPr>
                    <w:widowControl w:val="0"/>
                    <w:kinsoku w:val="0"/>
                    <w:overflowPunct w:val="0"/>
                    <w:autoSpaceDE w:val="0"/>
                    <w:autoSpaceDN w:val="0"/>
                    <w:adjustRightInd w:val="0"/>
                    <w:spacing w:before="47" w:after="0" w:line="247" w:lineRule="auto"/>
                    <w:ind w:left="62" w:right="62" w:firstLine="2"/>
                    <w:jc w:val="center"/>
                    <w:rPr>
                      <w:rFonts w:ascii="Times New Roman" w:hAnsi="Times New Roman" w:cs="Times New Roman"/>
                      <w:sz w:val="20"/>
                      <w:szCs w:val="20"/>
                    </w:rPr>
                  </w:pPr>
                  <w:r>
                    <w:rPr>
                      <w:rFonts w:ascii="Times New Roman" w:hAnsi="Times New Roman" w:cs="Times New Roman"/>
                      <w:sz w:val="20"/>
                      <w:szCs w:val="20"/>
                    </w:rPr>
                    <w:t>1</w:t>
                  </w:r>
                </w:p>
              </w:tc>
            </w:tr>
            <w:tr w:rsidR="00C31EBA" w:rsidRPr="00F319C0" w14:paraId="3C2B4103" w14:textId="77777777" w:rsidTr="00D00CC9">
              <w:trPr>
                <w:trHeight w:val="523"/>
              </w:trPr>
              <w:tc>
                <w:tcPr>
                  <w:tcW w:w="471" w:type="dxa"/>
                  <w:vMerge/>
                  <w:tcBorders>
                    <w:left w:val="single" w:sz="12" w:space="0" w:color="auto"/>
                    <w:right w:val="single" w:sz="12" w:space="0" w:color="auto"/>
                  </w:tcBorders>
                  <w:shd w:val="clear" w:color="auto" w:fill="D9D9D9"/>
                </w:tcPr>
                <w:p w14:paraId="4B116D41" w14:textId="77777777" w:rsidR="00C31EBA" w:rsidRPr="00F319C0" w:rsidRDefault="00C31EBA" w:rsidP="00C31EBA">
                  <w:pPr>
                    <w:widowControl w:val="0"/>
                    <w:kinsoku w:val="0"/>
                    <w:overflowPunct w:val="0"/>
                    <w:autoSpaceDE w:val="0"/>
                    <w:autoSpaceDN w:val="0"/>
                    <w:adjustRightInd w:val="0"/>
                    <w:spacing w:before="33" w:after="0" w:line="240" w:lineRule="auto"/>
                    <w:ind w:left="113"/>
                    <w:rPr>
                      <w:rFonts w:ascii="Times New Roman" w:eastAsia="Times New Roman" w:hAnsi="Times New Roman" w:cs="Times New Roman"/>
                      <w:b/>
                      <w:bCs/>
                      <w:i/>
                      <w:iCs/>
                      <w:sz w:val="20"/>
                      <w:szCs w:val="20"/>
                      <w:lang w:val="bg-BG"/>
                    </w:rPr>
                  </w:pPr>
                </w:p>
              </w:tc>
              <w:tc>
                <w:tcPr>
                  <w:tcW w:w="5912" w:type="dxa"/>
                  <w:tcBorders>
                    <w:top w:val="single" w:sz="12" w:space="0" w:color="auto"/>
                    <w:left w:val="single" w:sz="12" w:space="0" w:color="auto"/>
                    <w:bottom w:val="single" w:sz="12" w:space="0" w:color="auto"/>
                    <w:right w:val="single" w:sz="12" w:space="0" w:color="auto"/>
                  </w:tcBorders>
                  <w:shd w:val="clear" w:color="auto" w:fill="FFFFFF"/>
                  <w:vAlign w:val="center"/>
                </w:tcPr>
                <w:p w14:paraId="76993FE2" w14:textId="0E6A98F5" w:rsidR="00C31EBA" w:rsidRPr="00F319C0" w:rsidDel="00512211" w:rsidRDefault="00C31EBA" w:rsidP="00C31EBA">
                  <w:pPr>
                    <w:widowControl w:val="0"/>
                    <w:kinsoku w:val="0"/>
                    <w:overflowPunct w:val="0"/>
                    <w:autoSpaceDE w:val="0"/>
                    <w:autoSpaceDN w:val="0"/>
                    <w:adjustRightInd w:val="0"/>
                    <w:spacing w:before="33" w:after="0" w:line="240" w:lineRule="auto"/>
                    <w:ind w:left="113"/>
                    <w:rPr>
                      <w:rFonts w:ascii="Times New Roman" w:hAnsi="Times New Roman" w:cs="Times New Roman"/>
                      <w:sz w:val="20"/>
                      <w:szCs w:val="20"/>
                    </w:rPr>
                  </w:pPr>
                  <w:proofErr w:type="spellStart"/>
                  <w:r w:rsidRPr="00D00CC9">
                    <w:rPr>
                      <w:rFonts w:ascii="Times New Roman" w:hAnsi="Times New Roman" w:cs="Times New Roman"/>
                      <w:sz w:val="20"/>
                      <w:szCs w:val="20"/>
                    </w:rPr>
                    <w:t>Цел</w:t>
                  </w:r>
                  <w:proofErr w:type="spellEnd"/>
                  <w:r w:rsidRPr="00D00CC9">
                    <w:rPr>
                      <w:rFonts w:ascii="Times New Roman" w:hAnsi="Times New Roman" w:cs="Times New Roman"/>
                      <w:sz w:val="20"/>
                      <w:szCs w:val="20"/>
                    </w:rPr>
                    <w:t xml:space="preserve"> 2. </w:t>
                  </w:r>
                  <w:proofErr w:type="spellStart"/>
                  <w:r w:rsidRPr="00D00CC9">
                    <w:rPr>
                      <w:rFonts w:ascii="Times New Roman" w:hAnsi="Times New Roman" w:cs="Times New Roman"/>
                      <w:sz w:val="20"/>
                      <w:szCs w:val="20"/>
                    </w:rPr>
                    <w:t>Специфична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цел</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за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установяване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условията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редът</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начинът</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администриране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регистъра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МКВЕГ, </w:t>
                  </w:r>
                  <w:proofErr w:type="spellStart"/>
                  <w:r w:rsidRPr="00D00CC9">
                    <w:rPr>
                      <w:rFonts w:ascii="Times New Roman" w:hAnsi="Times New Roman" w:cs="Times New Roman"/>
                      <w:sz w:val="20"/>
                      <w:szCs w:val="20"/>
                    </w:rPr>
                    <w:t>както</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lastRenderedPageBreak/>
                    <w:t>редът</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начинът</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за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издаване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решения</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по</w:t>
                  </w:r>
                  <w:proofErr w:type="spellEnd"/>
                  <w:r w:rsidRPr="00D00CC9">
                    <w:rPr>
                      <w:rFonts w:ascii="Times New Roman" w:hAnsi="Times New Roman" w:cs="Times New Roman"/>
                      <w:sz w:val="20"/>
                      <w:szCs w:val="20"/>
                    </w:rPr>
                    <w:t xml:space="preserve"> МКВЕГ </w:t>
                  </w:r>
                  <w:proofErr w:type="spellStart"/>
                  <w:r w:rsidRPr="00D00CC9">
                    <w:rPr>
                      <w:rFonts w:ascii="Times New Roman" w:hAnsi="Times New Roman" w:cs="Times New Roman"/>
                      <w:sz w:val="20"/>
                      <w:szCs w:val="20"/>
                    </w:rPr>
                    <w:t>по</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ясен</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категоричен</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начин</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който</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да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подпомогне</w:t>
                  </w:r>
                  <w:proofErr w:type="spellEnd"/>
                  <w:r w:rsidRPr="00D00CC9">
                    <w:rPr>
                      <w:rFonts w:ascii="Times New Roman" w:hAnsi="Times New Roman" w:cs="Times New Roman"/>
                      <w:sz w:val="20"/>
                      <w:szCs w:val="20"/>
                    </w:rPr>
                    <w:t xml:space="preserve"> и </w:t>
                  </w:r>
                  <w:proofErr w:type="spellStart"/>
                  <w:r w:rsidRPr="00D00CC9">
                    <w:rPr>
                      <w:rFonts w:ascii="Times New Roman" w:hAnsi="Times New Roman" w:cs="Times New Roman"/>
                      <w:sz w:val="20"/>
                      <w:szCs w:val="20"/>
                    </w:rPr>
                    <w:t>улесни</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работата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на</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заинтересованите</w:t>
                  </w:r>
                  <w:proofErr w:type="spellEnd"/>
                  <w:r w:rsidRPr="00D00CC9">
                    <w:rPr>
                      <w:rFonts w:ascii="Times New Roman" w:hAnsi="Times New Roman" w:cs="Times New Roman"/>
                      <w:sz w:val="20"/>
                      <w:szCs w:val="20"/>
                    </w:rPr>
                    <w:t xml:space="preserve"> </w:t>
                  </w:r>
                  <w:proofErr w:type="spellStart"/>
                  <w:r w:rsidRPr="00D00CC9">
                    <w:rPr>
                      <w:rFonts w:ascii="Times New Roman" w:hAnsi="Times New Roman" w:cs="Times New Roman"/>
                      <w:sz w:val="20"/>
                      <w:szCs w:val="20"/>
                    </w:rPr>
                    <w:t>страни</w:t>
                  </w:r>
                  <w:proofErr w:type="spellEnd"/>
                  <w:r w:rsidRPr="00D00CC9">
                    <w:rPr>
                      <w:rFonts w:ascii="Times New Roman" w:hAnsi="Times New Roman" w:cs="Times New Roman"/>
                      <w:sz w:val="20"/>
                      <w:szCs w:val="20"/>
                    </w:rPr>
                    <w:t>.</w:t>
                  </w:r>
                </w:p>
              </w:tc>
              <w:tc>
                <w:tcPr>
                  <w:tcW w:w="1701" w:type="dxa"/>
                  <w:tcBorders>
                    <w:top w:val="single" w:sz="12" w:space="0" w:color="auto"/>
                    <w:left w:val="single" w:sz="12" w:space="0" w:color="auto"/>
                    <w:bottom w:val="single" w:sz="12" w:space="0" w:color="auto"/>
                    <w:right w:val="single" w:sz="12" w:space="0" w:color="auto"/>
                  </w:tcBorders>
                  <w:shd w:val="clear" w:color="auto" w:fill="FFFFFF"/>
                  <w:vAlign w:val="center"/>
                </w:tcPr>
                <w:p w14:paraId="7034C92B" w14:textId="752DB580" w:rsidR="00C31EBA" w:rsidRPr="00F42D25" w:rsidRDefault="00C31EBA" w:rsidP="00C31EBA">
                  <w:pPr>
                    <w:widowControl w:val="0"/>
                    <w:kinsoku w:val="0"/>
                    <w:overflowPunct w:val="0"/>
                    <w:autoSpaceDE w:val="0"/>
                    <w:autoSpaceDN w:val="0"/>
                    <w:adjustRightInd w:val="0"/>
                    <w:spacing w:before="47" w:after="0" w:line="247" w:lineRule="auto"/>
                    <w:ind w:left="64" w:right="61" w:hanging="4"/>
                    <w:jc w:val="center"/>
                    <w:rPr>
                      <w:rFonts w:ascii="Times New Roman" w:hAnsi="Times New Roman" w:cs="Times New Roman"/>
                      <w:sz w:val="20"/>
                      <w:szCs w:val="20"/>
                      <w:lang w:val="bg-BG"/>
                    </w:rPr>
                  </w:pPr>
                  <w:r>
                    <w:rPr>
                      <w:rFonts w:ascii="Times New Roman" w:hAnsi="Times New Roman" w:cs="Times New Roman"/>
                      <w:sz w:val="20"/>
                      <w:szCs w:val="20"/>
                      <w:lang w:val="bg-BG"/>
                    </w:rPr>
                    <w:lastRenderedPageBreak/>
                    <w:t>3</w:t>
                  </w: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5C0A57B6" w14:textId="7E665AAD" w:rsidR="00C31EBA" w:rsidRPr="00F42D25" w:rsidRDefault="00C31EBA" w:rsidP="00C31EBA">
                  <w:pPr>
                    <w:widowControl w:val="0"/>
                    <w:kinsoku w:val="0"/>
                    <w:overflowPunct w:val="0"/>
                    <w:autoSpaceDE w:val="0"/>
                    <w:autoSpaceDN w:val="0"/>
                    <w:adjustRightInd w:val="0"/>
                    <w:spacing w:before="47" w:after="0" w:line="247" w:lineRule="auto"/>
                    <w:ind w:left="62" w:right="62" w:firstLine="2"/>
                    <w:jc w:val="center"/>
                    <w:rPr>
                      <w:rFonts w:ascii="Times New Roman" w:hAnsi="Times New Roman" w:cs="Times New Roman"/>
                      <w:sz w:val="20"/>
                      <w:szCs w:val="20"/>
                      <w:lang w:val="bg-BG"/>
                    </w:rPr>
                  </w:pPr>
                  <w:r>
                    <w:rPr>
                      <w:rFonts w:ascii="Times New Roman" w:hAnsi="Times New Roman" w:cs="Times New Roman"/>
                      <w:sz w:val="20"/>
                      <w:szCs w:val="20"/>
                      <w:lang w:val="bg-BG"/>
                    </w:rPr>
                    <w:t>1</w:t>
                  </w:r>
                </w:p>
              </w:tc>
            </w:tr>
            <w:tr w:rsidR="00C31EBA" w:rsidRPr="00F319C0" w14:paraId="0C57147E" w14:textId="77777777" w:rsidTr="00D00CC9">
              <w:trPr>
                <w:trHeight w:val="40"/>
              </w:trPr>
              <w:tc>
                <w:tcPr>
                  <w:tcW w:w="471" w:type="dxa"/>
                  <w:vMerge/>
                  <w:tcBorders>
                    <w:left w:val="single" w:sz="12" w:space="0" w:color="auto"/>
                    <w:bottom w:val="single" w:sz="12" w:space="0" w:color="auto"/>
                    <w:right w:val="single" w:sz="12" w:space="0" w:color="auto"/>
                  </w:tcBorders>
                  <w:shd w:val="clear" w:color="auto" w:fill="D9D9D9"/>
                </w:tcPr>
                <w:p w14:paraId="6269F398" w14:textId="77777777" w:rsidR="00C31EBA" w:rsidRPr="00F319C0" w:rsidRDefault="00C31EBA" w:rsidP="00C31EBA">
                  <w:pPr>
                    <w:widowControl w:val="0"/>
                    <w:kinsoku w:val="0"/>
                    <w:overflowPunct w:val="0"/>
                    <w:autoSpaceDE w:val="0"/>
                    <w:autoSpaceDN w:val="0"/>
                    <w:adjustRightInd w:val="0"/>
                    <w:spacing w:before="33" w:after="0" w:line="240" w:lineRule="auto"/>
                    <w:ind w:left="113"/>
                    <w:rPr>
                      <w:rFonts w:ascii="Times New Roman" w:eastAsia="Times New Roman" w:hAnsi="Times New Roman" w:cs="Times New Roman"/>
                      <w:b/>
                      <w:bCs/>
                      <w:i/>
                      <w:iCs/>
                      <w:sz w:val="20"/>
                      <w:szCs w:val="20"/>
                      <w:lang w:val="bg-BG"/>
                    </w:rPr>
                  </w:pPr>
                </w:p>
              </w:tc>
              <w:tc>
                <w:tcPr>
                  <w:tcW w:w="5912" w:type="dxa"/>
                  <w:tcBorders>
                    <w:top w:val="single" w:sz="12" w:space="0" w:color="auto"/>
                    <w:left w:val="single" w:sz="12" w:space="0" w:color="auto"/>
                    <w:bottom w:val="single" w:sz="12" w:space="0" w:color="auto"/>
                    <w:right w:val="single" w:sz="12" w:space="0" w:color="auto"/>
                  </w:tcBorders>
                  <w:shd w:val="clear" w:color="auto" w:fill="FFFFFF"/>
                  <w:vAlign w:val="center"/>
                </w:tcPr>
                <w:p w14:paraId="15B2F074" w14:textId="70518D67" w:rsidR="00C31EBA" w:rsidRPr="00F319C0" w:rsidDel="00512211" w:rsidRDefault="00C31EBA" w:rsidP="00C31EBA">
                  <w:pPr>
                    <w:widowControl w:val="0"/>
                    <w:kinsoku w:val="0"/>
                    <w:overflowPunct w:val="0"/>
                    <w:autoSpaceDE w:val="0"/>
                    <w:autoSpaceDN w:val="0"/>
                    <w:adjustRightInd w:val="0"/>
                    <w:spacing w:before="33" w:after="0" w:line="240" w:lineRule="auto"/>
                    <w:ind w:left="113"/>
                    <w:rPr>
                      <w:rFonts w:ascii="Times New Roman" w:hAnsi="Times New Roman" w:cs="Times New Roman"/>
                      <w:sz w:val="20"/>
                      <w:szCs w:val="20"/>
                    </w:rPr>
                  </w:pPr>
                </w:p>
              </w:tc>
              <w:tc>
                <w:tcPr>
                  <w:tcW w:w="1701" w:type="dxa"/>
                  <w:tcBorders>
                    <w:top w:val="single" w:sz="12" w:space="0" w:color="auto"/>
                    <w:left w:val="single" w:sz="12" w:space="0" w:color="auto"/>
                    <w:bottom w:val="single" w:sz="12" w:space="0" w:color="auto"/>
                    <w:right w:val="single" w:sz="12" w:space="0" w:color="auto"/>
                  </w:tcBorders>
                  <w:shd w:val="clear" w:color="auto" w:fill="FFFFFF"/>
                  <w:vAlign w:val="center"/>
                </w:tcPr>
                <w:p w14:paraId="0CBF4AA4" w14:textId="77777777" w:rsidR="00C31EBA" w:rsidRPr="00F319C0" w:rsidRDefault="00C31EBA" w:rsidP="00C31EBA">
                  <w:pPr>
                    <w:widowControl w:val="0"/>
                    <w:kinsoku w:val="0"/>
                    <w:overflowPunct w:val="0"/>
                    <w:autoSpaceDE w:val="0"/>
                    <w:autoSpaceDN w:val="0"/>
                    <w:adjustRightInd w:val="0"/>
                    <w:spacing w:before="47" w:after="0" w:line="247" w:lineRule="auto"/>
                    <w:ind w:left="64" w:right="61" w:hanging="4"/>
                    <w:jc w:val="center"/>
                    <w:rPr>
                      <w:rFonts w:ascii="Times New Roman" w:hAnsi="Times New Roman" w:cs="Times New Roman"/>
                      <w:sz w:val="20"/>
                      <w:szCs w:val="20"/>
                    </w:rPr>
                  </w:pPr>
                </w:p>
              </w:tc>
              <w:tc>
                <w:tcPr>
                  <w:tcW w:w="1417" w:type="dxa"/>
                  <w:tcBorders>
                    <w:top w:val="single" w:sz="12" w:space="0" w:color="auto"/>
                    <w:left w:val="single" w:sz="12" w:space="0" w:color="auto"/>
                    <w:bottom w:val="single" w:sz="12" w:space="0" w:color="auto"/>
                    <w:right w:val="single" w:sz="12" w:space="0" w:color="auto"/>
                  </w:tcBorders>
                  <w:shd w:val="clear" w:color="auto" w:fill="FFFFFF"/>
                  <w:vAlign w:val="center"/>
                </w:tcPr>
                <w:p w14:paraId="71B7929A" w14:textId="77777777" w:rsidR="00C31EBA" w:rsidRPr="00F319C0" w:rsidRDefault="00C31EBA" w:rsidP="00C31EBA">
                  <w:pPr>
                    <w:widowControl w:val="0"/>
                    <w:kinsoku w:val="0"/>
                    <w:overflowPunct w:val="0"/>
                    <w:autoSpaceDE w:val="0"/>
                    <w:autoSpaceDN w:val="0"/>
                    <w:adjustRightInd w:val="0"/>
                    <w:spacing w:before="47" w:after="0" w:line="247" w:lineRule="auto"/>
                    <w:ind w:left="62" w:right="62" w:firstLine="2"/>
                    <w:jc w:val="center"/>
                    <w:rPr>
                      <w:rFonts w:ascii="Times New Roman" w:hAnsi="Times New Roman" w:cs="Times New Roman"/>
                      <w:sz w:val="20"/>
                      <w:szCs w:val="20"/>
                    </w:rPr>
                  </w:pPr>
                </w:p>
              </w:tc>
            </w:tr>
          </w:tbl>
          <w:p w14:paraId="76055530" w14:textId="77777777" w:rsidR="00C31EBA" w:rsidRPr="00076E63" w:rsidRDefault="00C31EBA" w:rsidP="00C31EBA">
            <w:pPr>
              <w:spacing w:after="120" w:line="240" w:lineRule="auto"/>
              <w:jc w:val="center"/>
              <w:rPr>
                <w:rFonts w:ascii="Times New Roman" w:eastAsia="Times New Roman" w:hAnsi="Times New Roman" w:cs="Times New Roman"/>
                <w:i/>
                <w:sz w:val="20"/>
                <w:szCs w:val="20"/>
                <w:lang w:val="bg-BG"/>
              </w:rPr>
            </w:pPr>
          </w:p>
          <w:p w14:paraId="45A218DC" w14:textId="44E91EFD"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 xml:space="preserve">1.1. </w:t>
            </w:r>
            <w:r w:rsidRPr="00076E63">
              <w:rPr>
                <w:rFonts w:ascii="Times New Roman" w:eastAsia="Times New Roman" w:hAnsi="Times New Roman" w:cs="Times New Roman"/>
                <w:i/>
                <w:sz w:val="16"/>
                <w:szCs w:val="16"/>
                <w:lang w:val="bg-BG"/>
              </w:rPr>
              <w:t xml:space="preserve">Сравнете вариантите чрез сравняване на ключовите </w:t>
            </w:r>
            <w:r>
              <w:rPr>
                <w:rFonts w:ascii="Times New Roman" w:eastAsia="Times New Roman" w:hAnsi="Times New Roman" w:cs="Times New Roman"/>
                <w:i/>
                <w:sz w:val="16"/>
                <w:szCs w:val="16"/>
                <w:lang w:val="bg-BG"/>
              </w:rPr>
              <w:t>и</w:t>
            </w:r>
            <w:r w:rsidRPr="00076E63">
              <w:rPr>
                <w:rFonts w:ascii="Times New Roman" w:eastAsia="Times New Roman" w:hAnsi="Times New Roman" w:cs="Times New Roman"/>
                <w:i/>
                <w:sz w:val="16"/>
                <w:szCs w:val="16"/>
                <w:lang w:val="bg-BG"/>
              </w:rPr>
              <w:t>м положителни и отрицателни въздействия.</w:t>
            </w:r>
          </w:p>
          <w:p w14:paraId="76A084AA" w14:textId="29C919E2"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 xml:space="preserve">1.2. </w:t>
            </w:r>
            <w:r w:rsidRPr="00076E63">
              <w:rPr>
                <w:rFonts w:ascii="Times New Roman" w:eastAsia="Times New Roman" w:hAnsi="Times New Roman" w:cs="Times New Roman"/>
                <w:i/>
                <w:sz w:val="16"/>
                <w:szCs w:val="16"/>
                <w:lang w:val="bg-BG"/>
              </w:rPr>
              <w:t>Посочете степента, в която вариантите ще изпълнят определените цели, съгласно основните критерии за сравняване на вариантите:</w:t>
            </w:r>
          </w:p>
          <w:p w14:paraId="070E584F" w14:textId="77777777"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ефективност, чрез която се измерва степента, до която вариантите постигат целите на предложението;</w:t>
            </w:r>
          </w:p>
          <w:p w14:paraId="4C5E8D90" w14:textId="28BA875F"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ефикасност, която отразява степента, до която целите могат да бъдат постигнати при определено ниво на ресурсите или при най-малко разходи;</w:t>
            </w:r>
          </w:p>
          <w:p w14:paraId="0C85DA97" w14:textId="30C81E33" w:rsidR="00C31EBA" w:rsidRPr="00C93DF1" w:rsidRDefault="00C31EBA" w:rsidP="00C31EBA">
            <w:pPr>
              <w:spacing w:after="120" w:line="240" w:lineRule="auto"/>
              <w:jc w:val="center"/>
              <w:rPr>
                <w:rFonts w:ascii="Times New Roman" w:eastAsia="Times New Roman" w:hAnsi="Times New Roman" w:cs="Times New Roman"/>
                <w:b/>
                <w:i/>
                <w:sz w:val="16"/>
                <w:szCs w:val="16"/>
                <w:lang w:val="bg-BG"/>
              </w:rPr>
            </w:pPr>
            <w:r w:rsidRPr="00076E63">
              <w:rPr>
                <w:rFonts w:ascii="Times New Roman" w:eastAsia="Times New Roman" w:hAnsi="Times New Roman" w:cs="Times New Roman"/>
                <w:i/>
                <w:sz w:val="16"/>
                <w:szCs w:val="16"/>
                <w:lang w:val="bg-BG"/>
              </w:rPr>
              <w:t xml:space="preserve">съгласуваност, която показва степента, до която вариантите съответстват на </w:t>
            </w:r>
            <w:r>
              <w:rPr>
                <w:rFonts w:ascii="Times New Roman" w:eastAsia="Times New Roman" w:hAnsi="Times New Roman" w:cs="Times New Roman"/>
                <w:i/>
                <w:sz w:val="16"/>
                <w:szCs w:val="16"/>
                <w:lang w:val="bg-BG"/>
              </w:rPr>
              <w:t xml:space="preserve">действащите </w:t>
            </w:r>
            <w:r w:rsidRPr="00076E63">
              <w:rPr>
                <w:rFonts w:ascii="Times New Roman" w:eastAsia="Times New Roman" w:hAnsi="Times New Roman" w:cs="Times New Roman"/>
                <w:i/>
                <w:sz w:val="16"/>
                <w:szCs w:val="16"/>
                <w:lang w:val="bg-BG"/>
              </w:rPr>
              <w:t>стратегически документи</w:t>
            </w:r>
            <w:r>
              <w:rPr>
                <w:rFonts w:ascii="Times New Roman" w:eastAsia="Times New Roman" w:hAnsi="Times New Roman" w:cs="Times New Roman"/>
                <w:i/>
                <w:sz w:val="16"/>
                <w:szCs w:val="16"/>
                <w:lang w:val="bg-BG"/>
              </w:rPr>
              <w:t>.</w:t>
            </w:r>
          </w:p>
        </w:tc>
      </w:tr>
      <w:tr w:rsidR="00C31EBA" w:rsidRPr="003C124D" w14:paraId="7C85661D" w14:textId="77777777" w:rsidTr="00253E93">
        <w:tc>
          <w:tcPr>
            <w:tcW w:w="10528" w:type="dxa"/>
            <w:gridSpan w:val="3"/>
          </w:tcPr>
          <w:p w14:paraId="5CC13E71" w14:textId="58EA42A9" w:rsidR="00C31EBA" w:rsidRPr="001E44FB" w:rsidRDefault="00C31EBA" w:rsidP="00C31EBA">
            <w:pPr>
              <w:spacing w:before="120" w:after="120" w:line="240" w:lineRule="auto"/>
              <w:jc w:val="center"/>
              <w:rPr>
                <w:rFonts w:ascii="Times New Roman" w:eastAsia="Times New Roman" w:hAnsi="Times New Roman" w:cs="Times New Roman"/>
                <w:sz w:val="24"/>
                <w:szCs w:val="24"/>
                <w:lang w:val="bg-BG"/>
              </w:rPr>
            </w:pPr>
          </w:p>
        </w:tc>
      </w:tr>
      <w:tr w:rsidR="00C31EBA" w:rsidRPr="00076E63" w14:paraId="3581DEA8" w14:textId="77777777" w:rsidTr="00253E93">
        <w:tc>
          <w:tcPr>
            <w:tcW w:w="10528" w:type="dxa"/>
            <w:gridSpan w:val="3"/>
          </w:tcPr>
          <w:p w14:paraId="212C3F3B" w14:textId="77777777"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6. Избор на препоръчителен вариант:</w:t>
            </w:r>
          </w:p>
          <w:p w14:paraId="4DDDF443" w14:textId="6CD859F6" w:rsidR="00C31EBA" w:rsidRPr="00C306FB"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Pr>
                <w:rFonts w:ascii="Times New Roman" w:eastAsia="Times New Roman" w:hAnsi="Times New Roman" w:cs="Times New Roman"/>
                <w:b/>
                <w:sz w:val="24"/>
                <w:szCs w:val="24"/>
                <w:lang w:val="bg-BG"/>
              </w:rPr>
              <w:t>2</w:t>
            </w:r>
            <w:r w:rsidRPr="00076E63">
              <w:rPr>
                <w:rFonts w:ascii="Times New Roman" w:eastAsia="Times New Roman" w:hAnsi="Times New Roman" w:cs="Times New Roman"/>
                <w:b/>
                <w:sz w:val="24"/>
                <w:szCs w:val="24"/>
                <w:lang w:val="bg-BG"/>
              </w:rPr>
              <w:t xml:space="preserve"> </w:t>
            </w:r>
            <w:r w:rsidRPr="00C306FB">
              <w:rPr>
                <w:rFonts w:ascii="Times New Roman" w:eastAsia="Times New Roman" w:hAnsi="Times New Roman" w:cs="Times New Roman"/>
                <w:b/>
                <w:sz w:val="24"/>
                <w:szCs w:val="24"/>
                <w:lang w:val="bg-BG"/>
              </w:rPr>
              <w:t xml:space="preserve">„Въвеждане на </w:t>
            </w:r>
            <w:r>
              <w:rPr>
                <w:rFonts w:ascii="Times New Roman" w:eastAsia="Times New Roman" w:hAnsi="Times New Roman" w:cs="Times New Roman"/>
                <w:b/>
                <w:sz w:val="24"/>
                <w:szCs w:val="24"/>
                <w:lang w:val="bg-BG"/>
              </w:rPr>
              <w:t xml:space="preserve">Наредба за </w:t>
            </w:r>
            <w:r w:rsidRPr="00226662">
              <w:rPr>
                <w:rFonts w:ascii="Times New Roman" w:eastAsia="Times New Roman" w:hAnsi="Times New Roman" w:cs="Times New Roman"/>
                <w:b/>
                <w:sz w:val="24"/>
                <w:szCs w:val="24"/>
                <w:lang w:val="bg-BG"/>
              </w:rPr>
              <w:t>условията, редът и начинът на администриране на регистъра на МКВЕГ, както и редът и начинът за издаване на решения по МКВЕГ</w:t>
            </w:r>
            <w:r w:rsidRPr="00C306FB">
              <w:rPr>
                <w:rFonts w:ascii="Times New Roman" w:eastAsia="Times New Roman" w:hAnsi="Times New Roman" w:cs="Times New Roman"/>
                <w:b/>
                <w:sz w:val="24"/>
                <w:szCs w:val="24"/>
                <w:lang w:val="bg-BG"/>
              </w:rPr>
              <w:t>“</w:t>
            </w:r>
          </w:p>
          <w:p w14:paraId="44C0DA42" w14:textId="3D854AE2" w:rsidR="00C31EBA" w:rsidRPr="00076E63" w:rsidRDefault="00C31EBA" w:rsidP="00C31EBA">
            <w:pPr>
              <w:spacing w:before="120" w:after="120" w:line="240" w:lineRule="auto"/>
              <w:jc w:val="both"/>
              <w:rPr>
                <w:rFonts w:ascii="Times New Roman" w:eastAsia="Times New Roman" w:hAnsi="Times New Roman" w:cs="Times New Roman"/>
                <w:sz w:val="24"/>
                <w:szCs w:val="24"/>
                <w:lang w:val="bg-BG"/>
              </w:rPr>
            </w:pPr>
          </w:p>
        </w:tc>
      </w:tr>
      <w:tr w:rsidR="00C31EBA" w:rsidRPr="003C124D" w14:paraId="1511B3DD" w14:textId="77777777" w:rsidTr="00253E93">
        <w:tc>
          <w:tcPr>
            <w:tcW w:w="10528" w:type="dxa"/>
            <w:gridSpan w:val="3"/>
          </w:tcPr>
          <w:p w14:paraId="5247B436" w14:textId="77777777" w:rsidR="00C31EBA" w:rsidRPr="00076E63" w:rsidRDefault="00C31EBA" w:rsidP="00C31EBA">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6.1. Промяна в административната тежест за физическите и юридическите лица от прилагането на препоръчителния вариант (включително по отделните проблеми):</w:t>
            </w:r>
          </w:p>
          <w:p w14:paraId="23D96C03" w14:textId="3C79E4E5" w:rsidR="00C31EBA" w:rsidRPr="00076E63" w:rsidRDefault="00C31EBA" w:rsidP="00C31EBA">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en-GB"/>
              </w:rPr>
              <w:object w:dxaOrig="1440" w:dyaOrig="1440" w14:anchorId="4854E52D">
                <v:shape id="_x0000_i1063" type="#_x0000_t75" style="width:108.3pt;height:18.15pt" o:ole="">
                  <v:imagedata r:id="rId14" o:title=""/>
                </v:shape>
                <w:control r:id="rId15" w:name="OptionButton3" w:shapeid="_x0000_i1063"/>
              </w:object>
            </w:r>
          </w:p>
          <w:p w14:paraId="6711743F" w14:textId="0EB2F90E" w:rsidR="00C31EBA" w:rsidRPr="00076E63" w:rsidRDefault="00C31EBA" w:rsidP="00C31EBA">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en-GB"/>
              </w:rPr>
              <w:object w:dxaOrig="1440" w:dyaOrig="1440" w14:anchorId="7BE8C0B7">
                <v:shape id="_x0000_i1065" type="#_x0000_t75" style="width:108.3pt;height:18.15pt" o:ole="">
                  <v:imagedata r:id="rId16" o:title=""/>
                </v:shape>
                <w:control r:id="rId17" w:name="OptionButton4" w:shapeid="_x0000_i1065"/>
              </w:object>
            </w:r>
          </w:p>
          <w:p w14:paraId="23A587D4" w14:textId="2292B831" w:rsidR="00C31EBA" w:rsidRPr="00076E63" w:rsidRDefault="00C31EBA" w:rsidP="00C31EBA">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en-GB"/>
              </w:rPr>
              <w:object w:dxaOrig="1440" w:dyaOrig="1440" w14:anchorId="2B3636BA">
                <v:shape id="_x0000_i1067" type="#_x0000_t75" style="width:108.3pt;height:18.15pt" o:ole="">
                  <v:imagedata r:id="rId18" o:title=""/>
                </v:shape>
                <w:control r:id="rId19" w:name="OptionButton5" w:shapeid="_x0000_i1067"/>
              </w:object>
            </w:r>
          </w:p>
          <w:p w14:paraId="0262604A" w14:textId="478C4D7C" w:rsidR="00C31EBA" w:rsidRDefault="00C31EBA" w:rsidP="00C31EBA">
            <w:pPr>
              <w:spacing w:after="120" w:line="240" w:lineRule="auto"/>
              <w:jc w:val="both"/>
              <w:rPr>
                <w:rFonts w:ascii="Times New Roman" w:hAnsi="Times New Roman" w:cs="Times New Roman"/>
                <w:sz w:val="24"/>
                <w:szCs w:val="24"/>
                <w:lang w:val="bg-BG"/>
              </w:rPr>
            </w:pPr>
            <w:r w:rsidRPr="00226662">
              <w:rPr>
                <w:rFonts w:ascii="Times New Roman" w:hAnsi="Times New Roman" w:cs="Times New Roman"/>
                <w:sz w:val="24"/>
                <w:szCs w:val="24"/>
                <w:lang w:val="bg-BG"/>
              </w:rPr>
              <w:t>Административната тежест ще се увеличи за вносителите на стоки, попадащи в обхвата на Механизма за корекции на въглеродните емисии по границите при изпълнение на четири дейности, чрез регистриране в механизма и участие в придобиване на сертификати за извършване на дейността по внос и продажба на стоките. Създава се задължение за регистрация и докладване, което да е изискуемо на всяко тримесечие до края на 2025 г., считано от влизане в сила на Регламента (ЕС) 2023/956. Като последващо задължение се идентифицира еднократно подаване на заявление за получаване на статут „одобрен декларатор“. Вносителите и лицата, в обхвата на Регламент (ЕС) 2023/956 следва да предоставят ежегодна верифицирана (от независим проверяващ орган) декларация по Механизма (за всяка година), както и при установена необходимост да връщат закупени сертификати (при загуба на качество „одобрен декларатор“ изрично предвидени случаи в Регламента). Административно задължение е и поддържането на сертификати по партида, което действие следва да се извършва на всяко тримесечие.</w:t>
            </w:r>
            <w:r w:rsidRPr="00C306FB">
              <w:rPr>
                <w:rFonts w:ascii="Times New Roman" w:hAnsi="Times New Roman" w:cs="Times New Roman"/>
                <w:sz w:val="24"/>
                <w:szCs w:val="24"/>
                <w:lang w:val="bg-BG"/>
              </w:rPr>
              <w:t xml:space="preserve"> </w:t>
            </w:r>
          </w:p>
          <w:p w14:paraId="6C856303" w14:textId="47962D05" w:rsidR="00C31EBA" w:rsidRDefault="00C31EBA" w:rsidP="00C31EBA">
            <w:pPr>
              <w:spacing w:after="120" w:line="240" w:lineRule="auto"/>
              <w:jc w:val="both"/>
              <w:rPr>
                <w:rFonts w:ascii="Times New Roman" w:eastAsia="Times New Roman" w:hAnsi="Times New Roman" w:cs="Times New Roman"/>
                <w:i/>
                <w:sz w:val="16"/>
                <w:szCs w:val="16"/>
                <w:lang w:val="bg-BG"/>
              </w:rPr>
            </w:pPr>
            <w:r>
              <w:rPr>
                <w:rFonts w:ascii="Times New Roman" w:hAnsi="Times New Roman" w:cs="Times New Roman"/>
                <w:sz w:val="24"/>
                <w:szCs w:val="24"/>
                <w:lang w:val="bg-BG"/>
              </w:rPr>
              <w:t xml:space="preserve">Всичко това е вече заложено и действащо в Закона за ограничаване изменението на климата. С настоящата наредба се прецизират техническите спецификации на процеса. </w:t>
            </w:r>
          </w:p>
          <w:p w14:paraId="1314A92A" w14:textId="43A7545C"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 xml:space="preserve">1.1. Изборът следва да е съотносим с посочените специфични въздействия на </w:t>
            </w:r>
            <w:r>
              <w:rPr>
                <w:rFonts w:ascii="Times New Roman" w:eastAsia="Times New Roman" w:hAnsi="Times New Roman" w:cs="Times New Roman"/>
                <w:i/>
                <w:sz w:val="16"/>
                <w:szCs w:val="16"/>
                <w:lang w:val="bg-BG"/>
              </w:rPr>
              <w:t xml:space="preserve">препоръчителния </w:t>
            </w:r>
            <w:r w:rsidRPr="00076E63">
              <w:rPr>
                <w:rFonts w:ascii="Times New Roman" w:eastAsia="Times New Roman" w:hAnsi="Times New Roman" w:cs="Times New Roman"/>
                <w:i/>
                <w:sz w:val="16"/>
                <w:szCs w:val="16"/>
                <w:lang w:val="bg-BG"/>
              </w:rPr>
              <w:t>вариант</w:t>
            </w:r>
            <w:r>
              <w:rPr>
                <w:rFonts w:ascii="Times New Roman" w:eastAsia="Times New Roman" w:hAnsi="Times New Roman" w:cs="Times New Roman"/>
                <w:i/>
                <w:sz w:val="16"/>
                <w:szCs w:val="16"/>
                <w:lang w:val="bg-BG"/>
              </w:rPr>
              <w:t xml:space="preserve"> за решаване на всеки проблем.</w:t>
            </w:r>
          </w:p>
          <w:p w14:paraId="1AAA5F2B" w14:textId="7CA26B83" w:rsidR="00C31EBA" w:rsidRPr="00076E63" w:rsidRDefault="00C31EBA" w:rsidP="00C31EBA">
            <w:pPr>
              <w:spacing w:after="120" w:line="240" w:lineRule="auto"/>
              <w:jc w:val="center"/>
              <w:rPr>
                <w:rFonts w:ascii="Times New Roman" w:eastAsia="Times New Roman" w:hAnsi="Times New Roman" w:cs="Times New Roman"/>
                <w:i/>
                <w:sz w:val="20"/>
                <w:szCs w:val="20"/>
                <w:lang w:val="bg-BG"/>
              </w:rPr>
            </w:pPr>
            <w:r w:rsidRPr="00076E63">
              <w:rPr>
                <w:rFonts w:ascii="Times New Roman" w:eastAsia="Times New Roman" w:hAnsi="Times New Roman" w:cs="Times New Roman"/>
                <w:i/>
                <w:sz w:val="16"/>
                <w:szCs w:val="16"/>
                <w:lang w:val="bg-BG"/>
              </w:rPr>
              <w:t>1.2. Ако се предвижда въвеждането на такса</w:t>
            </w:r>
            <w:r>
              <w:rPr>
                <w:rFonts w:ascii="Times New Roman" w:eastAsia="Times New Roman" w:hAnsi="Times New Roman" w:cs="Times New Roman"/>
                <w:i/>
                <w:sz w:val="16"/>
                <w:szCs w:val="16"/>
                <w:lang w:val="bg-BG"/>
              </w:rPr>
              <w:t>,</w:t>
            </w:r>
            <w:r w:rsidRPr="00076E63">
              <w:rPr>
                <w:rFonts w:ascii="Times New Roman" w:eastAsia="Times New Roman" w:hAnsi="Times New Roman" w:cs="Times New Roman"/>
                <w:i/>
                <w:sz w:val="16"/>
                <w:szCs w:val="16"/>
                <w:lang w:val="bg-BG"/>
              </w:rPr>
              <w:t xml:space="preserve"> представете образуването на нейния размер съгласно Методиката по чл. 7а от Закона за ограничаване на административното регулиране и административния контрол върху стопанската дейност</w:t>
            </w:r>
            <w:r>
              <w:rPr>
                <w:rFonts w:ascii="Times New Roman" w:eastAsia="Times New Roman" w:hAnsi="Times New Roman" w:cs="Times New Roman"/>
                <w:i/>
                <w:sz w:val="16"/>
                <w:szCs w:val="16"/>
                <w:lang w:val="bg-BG"/>
              </w:rPr>
              <w:t>.</w:t>
            </w:r>
          </w:p>
        </w:tc>
      </w:tr>
      <w:tr w:rsidR="00C31EBA" w:rsidRPr="003C124D" w14:paraId="56544CB3" w14:textId="77777777" w:rsidTr="00253E93">
        <w:tc>
          <w:tcPr>
            <w:tcW w:w="10528" w:type="dxa"/>
            <w:gridSpan w:val="3"/>
          </w:tcPr>
          <w:p w14:paraId="632DE473" w14:textId="7AF6C55B" w:rsidR="00C31EBA" w:rsidRPr="00076E63" w:rsidRDefault="00C31EBA" w:rsidP="00C31EBA">
            <w:pPr>
              <w:spacing w:before="120" w:after="12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6.2. Създават ли се нови/засягат ли се съществуващи регулаторни режими и услуги от прилагането на препоръчителния вариант (включително по отделните проблеми)?</w:t>
            </w:r>
          </w:p>
          <w:p w14:paraId="72A1EE56" w14:textId="39E2AB9D" w:rsidR="00C31EBA" w:rsidRPr="00076E63" w:rsidRDefault="00C31EBA" w:rsidP="00C31EBA">
            <w:pPr>
              <w:spacing w:before="120" w:after="120" w:line="240" w:lineRule="auto"/>
              <w:rPr>
                <w:rFonts w:ascii="Times New Roman" w:eastAsia="Times New Roman" w:hAnsi="Times New Roman" w:cs="Times New Roman"/>
                <w:sz w:val="24"/>
                <w:szCs w:val="24"/>
                <w:lang w:val="en-GB"/>
              </w:rPr>
            </w:pPr>
            <w:r w:rsidRPr="00076E63">
              <w:rPr>
                <w:rFonts w:ascii="Times New Roman" w:eastAsia="Times New Roman" w:hAnsi="Times New Roman" w:cs="Times New Roman"/>
                <w:sz w:val="24"/>
                <w:szCs w:val="24"/>
                <w:lang w:val="en-GB"/>
              </w:rPr>
              <w:object w:dxaOrig="1440" w:dyaOrig="1440" w14:anchorId="59DE35FD">
                <v:shape id="_x0000_i1069" type="#_x0000_t75" style="width:108.3pt;height:18.15pt" o:ole="">
                  <v:imagedata r:id="rId20" o:title=""/>
                </v:shape>
                <w:control r:id="rId21" w:name="OptionButton16" w:shapeid="_x0000_i1069"/>
              </w:object>
            </w:r>
          </w:p>
          <w:p w14:paraId="66A4AF1D" w14:textId="2FFDB8A7" w:rsidR="00C31EBA" w:rsidRPr="00076E63" w:rsidRDefault="00C31EBA" w:rsidP="00C31EBA">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en-GB"/>
              </w:rPr>
              <w:object w:dxaOrig="1440" w:dyaOrig="1440" w14:anchorId="3CCA227F">
                <v:shape id="_x0000_i1071" type="#_x0000_t75" style="width:108.3pt;height:18.15pt" o:ole="">
                  <v:imagedata r:id="rId22" o:title=""/>
                </v:shape>
                <w:control r:id="rId23" w:name="OptionButton17" w:shapeid="_x0000_i1071"/>
              </w:object>
            </w:r>
          </w:p>
          <w:p w14:paraId="696727B0" w14:textId="3BD456FB" w:rsidR="00C31EBA" w:rsidRDefault="00C31EBA" w:rsidP="00C31EBA">
            <w:pPr>
              <w:spacing w:after="120" w:line="240" w:lineRule="auto"/>
              <w:rPr>
                <w:rFonts w:ascii="Times New Roman" w:eastAsia="Times New Roman" w:hAnsi="Times New Roman" w:cs="Times New Roman"/>
                <w:iCs/>
                <w:sz w:val="24"/>
                <w:szCs w:val="24"/>
                <w:lang w:val="bg-BG"/>
              </w:rPr>
            </w:pPr>
            <w:r w:rsidRPr="001D62F5">
              <w:rPr>
                <w:rFonts w:ascii="Times New Roman" w:eastAsia="Times New Roman" w:hAnsi="Times New Roman" w:cs="Times New Roman"/>
                <w:iCs/>
                <w:sz w:val="24"/>
                <w:szCs w:val="24"/>
                <w:lang w:val="bg-BG"/>
              </w:rPr>
              <w:lastRenderedPageBreak/>
              <w:t>Вносът на стоки, обхванат от МКВЕГ, на територията на Република България</w:t>
            </w:r>
            <w:r>
              <w:rPr>
                <w:rFonts w:ascii="Times New Roman" w:eastAsia="Times New Roman" w:hAnsi="Times New Roman" w:cs="Times New Roman"/>
                <w:iCs/>
                <w:sz w:val="24"/>
                <w:szCs w:val="24"/>
                <w:lang w:val="bg-BG"/>
              </w:rPr>
              <w:t xml:space="preserve"> вече е заложен в Закона за ограничаване изменението на климата. </w:t>
            </w:r>
            <w:r w:rsidRPr="001D62F5">
              <w:rPr>
                <w:rFonts w:ascii="Times New Roman" w:eastAsia="Times New Roman" w:hAnsi="Times New Roman" w:cs="Times New Roman"/>
                <w:iCs/>
                <w:sz w:val="24"/>
                <w:szCs w:val="24"/>
                <w:lang w:val="bg-BG"/>
              </w:rPr>
              <w:t>С настоящата наредба се прецизират техни</w:t>
            </w:r>
            <w:r>
              <w:rPr>
                <w:rFonts w:ascii="Times New Roman" w:eastAsia="Times New Roman" w:hAnsi="Times New Roman" w:cs="Times New Roman"/>
                <w:iCs/>
                <w:sz w:val="24"/>
                <w:szCs w:val="24"/>
                <w:lang w:val="bg-BG"/>
              </w:rPr>
              <w:t>ческите спецификации на процеса и не се създават нови, различни от тези в ЗОИК режими.</w:t>
            </w:r>
          </w:p>
          <w:p w14:paraId="5C19B34C" w14:textId="0FB2DE59" w:rsidR="00C31EBA" w:rsidRPr="001D62F5" w:rsidRDefault="00C31EBA" w:rsidP="00C31EBA">
            <w:pPr>
              <w:spacing w:after="120" w:line="240" w:lineRule="auto"/>
              <w:jc w:val="both"/>
              <w:rPr>
                <w:rFonts w:ascii="Times New Roman" w:eastAsia="Times New Roman" w:hAnsi="Times New Roman" w:cs="Times New Roman"/>
                <w:iCs/>
                <w:sz w:val="24"/>
                <w:szCs w:val="24"/>
                <w:lang w:val="bg-BG"/>
              </w:rPr>
            </w:pPr>
            <w:r>
              <w:rPr>
                <w:rFonts w:ascii="Times New Roman" w:eastAsia="Times New Roman" w:hAnsi="Times New Roman" w:cs="Times New Roman"/>
                <w:iCs/>
                <w:sz w:val="24"/>
                <w:szCs w:val="24"/>
                <w:lang w:val="bg-BG"/>
              </w:rPr>
              <w:t>С</w:t>
            </w:r>
            <w:r w:rsidRPr="001C084B">
              <w:rPr>
                <w:rFonts w:ascii="Times New Roman" w:eastAsia="Times New Roman" w:hAnsi="Times New Roman" w:cs="Times New Roman"/>
                <w:iCs/>
                <w:sz w:val="24"/>
                <w:szCs w:val="24"/>
                <w:lang w:val="bg-BG"/>
              </w:rPr>
              <w:t xml:space="preserve"> предложението </w:t>
            </w:r>
            <w:r>
              <w:rPr>
                <w:rFonts w:ascii="Times New Roman" w:eastAsia="Times New Roman" w:hAnsi="Times New Roman" w:cs="Times New Roman"/>
                <w:iCs/>
                <w:sz w:val="24"/>
                <w:szCs w:val="24"/>
                <w:lang w:val="bg-BG"/>
              </w:rPr>
              <w:t xml:space="preserve">не </w:t>
            </w:r>
            <w:r w:rsidRPr="001C084B">
              <w:rPr>
                <w:rFonts w:ascii="Times New Roman" w:eastAsia="Times New Roman" w:hAnsi="Times New Roman" w:cs="Times New Roman"/>
                <w:iCs/>
                <w:sz w:val="24"/>
                <w:szCs w:val="24"/>
                <w:lang w:val="bg-BG"/>
              </w:rPr>
              <w:t>са надхвърлени изискванията от правото на ЕС</w:t>
            </w:r>
            <w:r>
              <w:rPr>
                <w:rFonts w:ascii="Times New Roman" w:eastAsia="Times New Roman" w:hAnsi="Times New Roman" w:cs="Times New Roman"/>
                <w:iCs/>
                <w:sz w:val="24"/>
                <w:szCs w:val="24"/>
                <w:lang w:val="bg-BG"/>
              </w:rPr>
              <w:t xml:space="preserve"> и не е въведена </w:t>
            </w:r>
            <w:r w:rsidRPr="001C084B">
              <w:rPr>
                <w:rFonts w:ascii="Times New Roman" w:eastAsia="Times New Roman" w:hAnsi="Times New Roman" w:cs="Times New Roman"/>
                <w:iCs/>
                <w:sz w:val="24"/>
                <w:szCs w:val="24"/>
                <w:lang w:val="bg-BG"/>
              </w:rPr>
              <w:t>административна тежест, по-голяма от предвиденото в правото на ЕС.</w:t>
            </w:r>
          </w:p>
          <w:p w14:paraId="56DED854" w14:textId="598549A5" w:rsidR="00C31EBA" w:rsidRDefault="00C31EBA" w:rsidP="00C31EBA">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1.1.</w:t>
            </w:r>
            <w:r w:rsidRPr="00F04B4E">
              <w:rPr>
                <w:rFonts w:ascii="Times New Roman" w:eastAsia="Times New Roman" w:hAnsi="Times New Roman" w:cs="Times New Roman"/>
                <w:i/>
                <w:sz w:val="16"/>
                <w:szCs w:val="16"/>
                <w:lang w:val="bg-BG"/>
              </w:rPr>
              <w:t xml:space="preserve"> Изборът следва да е съотносим с посочените специфични въздействия на избрания вариант</w:t>
            </w:r>
            <w:r>
              <w:rPr>
                <w:rFonts w:ascii="Times New Roman" w:eastAsia="Times New Roman" w:hAnsi="Times New Roman" w:cs="Times New Roman"/>
                <w:i/>
                <w:sz w:val="16"/>
                <w:szCs w:val="16"/>
                <w:lang w:val="bg-BG"/>
              </w:rPr>
              <w:t>.</w:t>
            </w:r>
          </w:p>
          <w:p w14:paraId="3E1E04D4" w14:textId="496FEE58"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 xml:space="preserve">1.2. </w:t>
            </w:r>
            <w:r w:rsidRPr="00076E63">
              <w:rPr>
                <w:rFonts w:ascii="Times New Roman" w:eastAsia="Times New Roman" w:hAnsi="Times New Roman" w:cs="Times New Roman"/>
                <w:i/>
                <w:sz w:val="16"/>
                <w:szCs w:val="16"/>
                <w:lang w:val="bg-BG"/>
              </w:rPr>
              <w:t>В случай че се предвижда създаване нов регулаторен режим, посочете неговия вид (за стопанска дейност: лицензионен, регистрационен; за отделна стелка</w:t>
            </w:r>
            <w:r>
              <w:rPr>
                <w:rFonts w:ascii="Times New Roman" w:eastAsia="Times New Roman" w:hAnsi="Times New Roman" w:cs="Times New Roman"/>
                <w:i/>
                <w:sz w:val="16"/>
                <w:szCs w:val="16"/>
                <w:lang w:val="bg-BG"/>
              </w:rPr>
              <w:t xml:space="preserve"> или действие</w:t>
            </w:r>
            <w:r w:rsidRPr="00076E63">
              <w:rPr>
                <w:rFonts w:ascii="Times New Roman" w:eastAsia="Times New Roman" w:hAnsi="Times New Roman" w:cs="Times New Roman"/>
                <w:i/>
                <w:sz w:val="16"/>
                <w:szCs w:val="16"/>
                <w:lang w:val="bg-BG"/>
              </w:rPr>
              <w:t>: разрешителен, уведомителен; удостоверителен и по какъв начин това съответства с постигането на целите).</w:t>
            </w:r>
          </w:p>
          <w:p w14:paraId="20AC0B97" w14:textId="5401FEB5"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w:t>
            </w:r>
            <w:r>
              <w:rPr>
                <w:rFonts w:ascii="Times New Roman" w:eastAsia="Times New Roman" w:hAnsi="Times New Roman" w:cs="Times New Roman"/>
                <w:i/>
                <w:sz w:val="16"/>
                <w:szCs w:val="16"/>
                <w:lang w:val="bg-BG"/>
              </w:rPr>
              <w:t>3</w:t>
            </w:r>
            <w:r w:rsidRPr="00076E63">
              <w:rPr>
                <w:rFonts w:ascii="Times New Roman" w:eastAsia="Times New Roman" w:hAnsi="Times New Roman" w:cs="Times New Roman"/>
                <w:i/>
                <w:sz w:val="16"/>
                <w:szCs w:val="16"/>
                <w:lang w:val="bg-BG"/>
              </w:rPr>
              <w:t>. Мотивирайте създаването на новия регулаторен режим съгласно изискванията на чл. 3, ал. 4  от Закона за ограничаване на административното регулиране и административния контрол върху стопанската дейност.</w:t>
            </w:r>
          </w:p>
          <w:p w14:paraId="034559C7" w14:textId="5B6121B3"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w:t>
            </w:r>
            <w:r>
              <w:rPr>
                <w:rFonts w:ascii="Times New Roman" w:eastAsia="Times New Roman" w:hAnsi="Times New Roman" w:cs="Times New Roman"/>
                <w:i/>
                <w:sz w:val="16"/>
                <w:szCs w:val="16"/>
                <w:lang w:val="bg-BG"/>
              </w:rPr>
              <w:t>4</w:t>
            </w:r>
            <w:r w:rsidRPr="00076E63">
              <w:rPr>
                <w:rFonts w:ascii="Times New Roman" w:eastAsia="Times New Roman" w:hAnsi="Times New Roman" w:cs="Times New Roman"/>
                <w:i/>
                <w:sz w:val="16"/>
                <w:szCs w:val="16"/>
                <w:lang w:val="bg-BG"/>
              </w:rPr>
              <w:t>. Посочете предложените нови регулаторни режими отговарят ли на изискванията на чл. 10 – 12 от Закона за дейностите по предоставяне на услуги.</w:t>
            </w:r>
          </w:p>
          <w:p w14:paraId="1691EA6E" w14:textId="107577A4"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w:t>
            </w:r>
            <w:r>
              <w:rPr>
                <w:rFonts w:ascii="Times New Roman" w:eastAsia="Times New Roman" w:hAnsi="Times New Roman" w:cs="Times New Roman"/>
                <w:i/>
                <w:sz w:val="16"/>
                <w:szCs w:val="16"/>
                <w:lang w:val="bg-BG"/>
              </w:rPr>
              <w:t>5</w:t>
            </w:r>
            <w:r w:rsidRPr="00076E63">
              <w:rPr>
                <w:rFonts w:ascii="Times New Roman" w:eastAsia="Times New Roman" w:hAnsi="Times New Roman" w:cs="Times New Roman"/>
                <w:i/>
                <w:sz w:val="16"/>
                <w:szCs w:val="16"/>
                <w:lang w:val="bg-BG"/>
              </w:rPr>
              <w:t>. Посочете изпълнено ли е изискването на § 2 от Допълнителните разпоредби на Закона за дейностите по предоставяне на услуги.</w:t>
            </w:r>
          </w:p>
          <w:p w14:paraId="76DB4E35" w14:textId="6B4F0DF0" w:rsidR="00C31EBA" w:rsidRPr="00076E63" w:rsidRDefault="00C31EBA" w:rsidP="00C31EBA">
            <w:pPr>
              <w:spacing w:after="120" w:line="240" w:lineRule="auto"/>
              <w:jc w:val="center"/>
              <w:rPr>
                <w:rFonts w:ascii="Times New Roman" w:eastAsia="Times New Roman" w:hAnsi="Times New Roman" w:cs="Times New Roman"/>
                <w:i/>
                <w:sz w:val="20"/>
                <w:szCs w:val="20"/>
                <w:lang w:val="bg-BG"/>
              </w:rPr>
            </w:pPr>
            <w:r w:rsidRPr="00076E63">
              <w:rPr>
                <w:rFonts w:ascii="Times New Roman" w:eastAsia="Times New Roman" w:hAnsi="Times New Roman" w:cs="Times New Roman"/>
                <w:i/>
                <w:sz w:val="16"/>
                <w:szCs w:val="16"/>
                <w:lang w:val="bg-BG"/>
              </w:rPr>
              <w:t>1.</w:t>
            </w:r>
            <w:r>
              <w:rPr>
                <w:rFonts w:ascii="Times New Roman" w:eastAsia="Times New Roman" w:hAnsi="Times New Roman" w:cs="Times New Roman"/>
                <w:i/>
                <w:sz w:val="16"/>
                <w:szCs w:val="16"/>
                <w:lang w:val="bg-BG"/>
              </w:rPr>
              <w:t>6</w:t>
            </w:r>
            <w:r w:rsidRPr="00076E63">
              <w:rPr>
                <w:rFonts w:ascii="Times New Roman" w:eastAsia="Times New Roman" w:hAnsi="Times New Roman" w:cs="Times New Roman"/>
                <w:i/>
                <w:sz w:val="16"/>
                <w:szCs w:val="16"/>
                <w:lang w:val="bg-BG"/>
              </w:rPr>
              <w:t>. В случай че се изменят регулаторни режими или административни услуги, посочете промяната.</w:t>
            </w:r>
          </w:p>
        </w:tc>
      </w:tr>
      <w:tr w:rsidR="00C31EBA" w:rsidRPr="003C124D" w14:paraId="5FF8E077" w14:textId="77777777" w:rsidTr="00253E93">
        <w:tc>
          <w:tcPr>
            <w:tcW w:w="10528" w:type="dxa"/>
            <w:gridSpan w:val="3"/>
          </w:tcPr>
          <w:p w14:paraId="7B0F5C32" w14:textId="1D1E6DFB" w:rsidR="00C31EBA" w:rsidRPr="00076E63" w:rsidRDefault="00C31EBA" w:rsidP="00C31EBA">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lastRenderedPageBreak/>
              <w:t>6.3. Създават ли се нови регистри от прилагането на препоръчителния вариант (включително по отделните проблеми)?</w:t>
            </w:r>
          </w:p>
          <w:p w14:paraId="1750DCF5" w14:textId="49810048" w:rsidR="00C31EBA" w:rsidRPr="00076E63" w:rsidRDefault="00C31EBA" w:rsidP="00C31EBA">
            <w:pPr>
              <w:spacing w:before="120" w:after="120" w:line="240" w:lineRule="auto"/>
              <w:jc w:val="both"/>
              <w:rPr>
                <w:rFonts w:ascii="Times New Roman" w:eastAsia="Times New Roman" w:hAnsi="Times New Roman" w:cs="Times New Roman"/>
                <w:i/>
                <w:sz w:val="24"/>
                <w:szCs w:val="24"/>
                <w:lang w:val="en-GB"/>
              </w:rPr>
            </w:pPr>
            <w:r w:rsidRPr="00076E63">
              <w:rPr>
                <w:rFonts w:ascii="Times New Roman" w:eastAsia="Times New Roman" w:hAnsi="Times New Roman" w:cs="Times New Roman"/>
                <w:i/>
                <w:sz w:val="24"/>
                <w:szCs w:val="24"/>
                <w:lang w:val="en-GB"/>
              </w:rPr>
              <w:object w:dxaOrig="1440" w:dyaOrig="1440" w14:anchorId="319A3815">
                <v:shape id="_x0000_i1073" type="#_x0000_t75" style="width:108.3pt;height:18.15pt" o:ole="">
                  <v:imagedata r:id="rId24" o:title=""/>
                </v:shape>
                <w:control r:id="rId25" w:name="OptionButton18" w:shapeid="_x0000_i1073"/>
              </w:object>
            </w:r>
          </w:p>
          <w:p w14:paraId="2E360765" w14:textId="43CB1007" w:rsidR="00C31EBA" w:rsidRDefault="00C31EBA" w:rsidP="00C31EBA">
            <w:pPr>
              <w:spacing w:after="120" w:line="240" w:lineRule="auto"/>
              <w:jc w:val="both"/>
              <w:rPr>
                <w:rFonts w:ascii="Times New Roman" w:eastAsia="Times New Roman" w:hAnsi="Times New Roman" w:cs="Times New Roman"/>
                <w:iCs/>
                <w:sz w:val="24"/>
                <w:szCs w:val="24"/>
                <w:lang w:val="bg-BG"/>
              </w:rPr>
            </w:pPr>
            <w:r w:rsidRPr="00226662">
              <w:rPr>
                <w:rFonts w:ascii="Times New Roman" w:eastAsia="Times New Roman" w:hAnsi="Times New Roman" w:cs="Times New Roman"/>
                <w:iCs/>
                <w:sz w:val="24"/>
                <w:szCs w:val="24"/>
                <w:lang w:val="bg-BG"/>
              </w:rPr>
              <w:t xml:space="preserve">Вносителите на стоки по </w:t>
            </w:r>
            <w:r w:rsidRPr="00226662">
              <w:rPr>
                <w:rFonts w:ascii="Times New Roman" w:hAnsi="Times New Roman" w:cs="Times New Roman"/>
                <w:sz w:val="24"/>
                <w:szCs w:val="24"/>
                <w:lang w:val="bg-BG"/>
              </w:rPr>
              <w:t>Регламент (ЕС) 2023/956 на Европейския парламент и на Съвета от 10 май 2023 година за създаване на механизъм за корекция на въглеродните емисии на границите</w:t>
            </w:r>
            <w:r w:rsidRPr="00226662">
              <w:rPr>
                <w:rFonts w:ascii="Times New Roman" w:eastAsia="Times New Roman" w:hAnsi="Times New Roman" w:cs="Times New Roman"/>
                <w:iCs/>
                <w:sz w:val="24"/>
                <w:szCs w:val="24"/>
                <w:lang w:val="bg-BG"/>
              </w:rPr>
              <w:t xml:space="preserve"> ще бъдат вписвани в регистър, който ще е администриран от българския компетентен орган, но ще е част от регистъра на ЕС по МКВЕГ, чиято платформа, софтуер, поддръжка на ниво ЕС, достъп и сигурност ще се осъществяват от ЕК, подобно на регистъра на ЕПГ.</w:t>
            </w:r>
            <w:r w:rsidRPr="00C306FB">
              <w:rPr>
                <w:rFonts w:ascii="Times New Roman" w:eastAsia="Times New Roman" w:hAnsi="Times New Roman" w:cs="Times New Roman"/>
                <w:iCs/>
                <w:sz w:val="24"/>
                <w:szCs w:val="24"/>
                <w:lang w:val="bg-BG"/>
              </w:rPr>
              <w:t xml:space="preserve"> </w:t>
            </w:r>
          </w:p>
          <w:p w14:paraId="6032C54B" w14:textId="06585AE9" w:rsidR="00C31EBA" w:rsidRPr="00C306FB" w:rsidRDefault="00C31EBA" w:rsidP="00C31EBA">
            <w:pPr>
              <w:spacing w:after="120" w:line="240" w:lineRule="auto"/>
              <w:jc w:val="both"/>
              <w:rPr>
                <w:rFonts w:ascii="Times New Roman" w:eastAsia="Times New Roman" w:hAnsi="Times New Roman" w:cs="Times New Roman"/>
                <w:iCs/>
                <w:sz w:val="24"/>
                <w:szCs w:val="24"/>
                <w:lang w:val="bg-BG"/>
              </w:rPr>
            </w:pPr>
            <w:r>
              <w:rPr>
                <w:rFonts w:ascii="Times New Roman" w:eastAsia="Times New Roman" w:hAnsi="Times New Roman" w:cs="Times New Roman"/>
                <w:iCs/>
                <w:sz w:val="24"/>
                <w:szCs w:val="24"/>
                <w:lang w:val="bg-BG"/>
              </w:rPr>
              <w:t xml:space="preserve">Регистърът ще бъде изцяло европейски и няма да е необходимо да се включва в националната </w:t>
            </w:r>
            <w:proofErr w:type="spellStart"/>
            <w:r>
              <w:rPr>
                <w:rFonts w:ascii="Times New Roman" w:eastAsia="Times New Roman" w:hAnsi="Times New Roman" w:cs="Times New Roman"/>
                <w:iCs/>
                <w:sz w:val="24"/>
                <w:szCs w:val="24"/>
                <w:lang w:val="bg-BG"/>
              </w:rPr>
              <w:t>регистрова</w:t>
            </w:r>
            <w:proofErr w:type="spellEnd"/>
            <w:r>
              <w:rPr>
                <w:rFonts w:ascii="Times New Roman" w:eastAsia="Times New Roman" w:hAnsi="Times New Roman" w:cs="Times New Roman"/>
                <w:iCs/>
                <w:sz w:val="24"/>
                <w:szCs w:val="24"/>
                <w:lang w:val="bg-BG"/>
              </w:rPr>
              <w:t xml:space="preserve"> инфраструктура, като съгласно </w:t>
            </w:r>
            <w:r w:rsidRPr="0069450F">
              <w:rPr>
                <w:rFonts w:ascii="Times New Roman" w:eastAsia="Times New Roman" w:hAnsi="Times New Roman" w:cs="Times New Roman"/>
                <w:iCs/>
                <w:sz w:val="24"/>
                <w:szCs w:val="24"/>
                <w:lang w:val="bg-BG"/>
              </w:rPr>
              <w:t>Регламент</w:t>
            </w:r>
            <w:r>
              <w:rPr>
                <w:rFonts w:ascii="Times New Roman" w:eastAsia="Times New Roman" w:hAnsi="Times New Roman" w:cs="Times New Roman"/>
                <w:iCs/>
                <w:sz w:val="24"/>
                <w:szCs w:val="24"/>
                <w:lang w:val="bg-BG"/>
              </w:rPr>
              <w:t xml:space="preserve"> (ЕС) 2023/956, правилата за организация и използване</w:t>
            </w:r>
            <w:r w:rsidRPr="0069450F">
              <w:rPr>
                <w:rFonts w:ascii="Times New Roman" w:eastAsia="Times New Roman" w:hAnsi="Times New Roman" w:cs="Times New Roman"/>
                <w:iCs/>
                <w:sz w:val="24"/>
                <w:szCs w:val="24"/>
                <w:lang w:val="bg-BG"/>
              </w:rPr>
              <w:t xml:space="preserve"> на общата централна платформа</w:t>
            </w:r>
            <w:r>
              <w:rPr>
                <w:rFonts w:ascii="Times New Roman" w:eastAsia="Times New Roman" w:hAnsi="Times New Roman" w:cs="Times New Roman"/>
                <w:iCs/>
                <w:sz w:val="24"/>
                <w:szCs w:val="24"/>
                <w:lang w:val="bg-BG"/>
              </w:rPr>
              <w:t xml:space="preserve"> е изцяло в правомощията на ЕК.</w:t>
            </w:r>
          </w:p>
          <w:p w14:paraId="7849EC3F" w14:textId="72B12413" w:rsidR="00C31EBA" w:rsidRPr="00076E63" w:rsidRDefault="00C31EBA" w:rsidP="00C31EBA">
            <w:pPr>
              <w:spacing w:before="120" w:after="120" w:line="240" w:lineRule="auto"/>
              <w:jc w:val="both"/>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en-GB"/>
              </w:rPr>
              <w:object w:dxaOrig="1440" w:dyaOrig="1440" w14:anchorId="04663E39">
                <v:shape id="_x0000_i1075" type="#_x0000_t75" style="width:108.3pt;height:18.15pt" o:ole="">
                  <v:imagedata r:id="rId26" o:title=""/>
                </v:shape>
                <w:control r:id="rId27" w:name="OptionButton19" w:shapeid="_x0000_i1075"/>
              </w:object>
            </w:r>
          </w:p>
          <w:p w14:paraId="46F92B24" w14:textId="77777777" w:rsidR="00C31EBA" w:rsidRPr="00076E63" w:rsidRDefault="00C31EBA" w:rsidP="00C31EBA">
            <w:pPr>
              <w:spacing w:after="120" w:line="240" w:lineRule="auto"/>
              <w:jc w:val="center"/>
              <w:rPr>
                <w:rFonts w:ascii="Times New Roman" w:eastAsia="Times New Roman" w:hAnsi="Times New Roman" w:cs="Times New Roman"/>
                <w:sz w:val="24"/>
                <w:szCs w:val="24"/>
                <w:lang w:val="bg-BG"/>
              </w:rPr>
            </w:pPr>
            <w:r w:rsidRPr="00076E63">
              <w:rPr>
                <w:rFonts w:ascii="Times New Roman" w:eastAsia="Times New Roman" w:hAnsi="Times New Roman" w:cs="Times New Roman"/>
                <w:i/>
                <w:sz w:val="16"/>
                <w:szCs w:val="16"/>
                <w:lang w:val="bg-BG"/>
              </w:rPr>
              <w:t>Когато отговорът е „Да“, посочете регистрите, които се създават и по какъв начин те ще бъдат интегрирани в общата регистрова инфраструктура.</w:t>
            </w:r>
          </w:p>
        </w:tc>
      </w:tr>
      <w:tr w:rsidR="00C31EBA" w:rsidRPr="003C124D" w14:paraId="274837D6" w14:textId="77777777" w:rsidTr="00253E93">
        <w:tc>
          <w:tcPr>
            <w:tcW w:w="10528" w:type="dxa"/>
            <w:gridSpan w:val="3"/>
          </w:tcPr>
          <w:p w14:paraId="69C80DA5" w14:textId="61D3E3A8" w:rsidR="00C31EBA" w:rsidRPr="00076E63" w:rsidRDefault="00C31EBA" w:rsidP="00C31EBA">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6.4. По какъв начин </w:t>
            </w:r>
            <w:r>
              <w:rPr>
                <w:rFonts w:ascii="Times New Roman" w:eastAsia="Times New Roman" w:hAnsi="Times New Roman" w:cs="Times New Roman"/>
                <w:b/>
                <w:sz w:val="24"/>
                <w:szCs w:val="24"/>
                <w:lang w:val="bg-BG"/>
              </w:rPr>
              <w:t xml:space="preserve">препоръчителният </w:t>
            </w:r>
            <w:r w:rsidRPr="00076E63">
              <w:rPr>
                <w:rFonts w:ascii="Times New Roman" w:eastAsia="Times New Roman" w:hAnsi="Times New Roman" w:cs="Times New Roman"/>
                <w:b/>
                <w:sz w:val="24"/>
                <w:szCs w:val="24"/>
                <w:lang w:val="bg-BG"/>
              </w:rPr>
              <w:t>вариант въздейства върху микро</w:t>
            </w:r>
            <w:r>
              <w:rPr>
                <w:rFonts w:ascii="Times New Roman" w:eastAsia="Times New Roman" w:hAnsi="Times New Roman" w:cs="Times New Roman"/>
                <w:b/>
                <w:sz w:val="24"/>
                <w:szCs w:val="24"/>
                <w:lang w:val="bg-BG"/>
              </w:rPr>
              <w:t>-</w:t>
            </w:r>
            <w:r w:rsidRPr="00076E63">
              <w:rPr>
                <w:rFonts w:ascii="Times New Roman" w:eastAsia="Times New Roman" w:hAnsi="Times New Roman" w:cs="Times New Roman"/>
                <w:b/>
                <w:sz w:val="24"/>
                <w:szCs w:val="24"/>
                <w:lang w:val="bg-BG"/>
              </w:rPr>
              <w:t>, малките и средните предприятия (МСП)</w:t>
            </w:r>
            <w:r w:rsidRPr="00076E63">
              <w:rPr>
                <w:rFonts w:ascii="Times New Roman" w:eastAsia="Times New Roman" w:hAnsi="Times New Roman" w:cs="Times New Roman"/>
                <w:sz w:val="20"/>
                <w:szCs w:val="20"/>
                <w:lang w:val="bg-BG" w:eastAsia="bg-BG"/>
              </w:rPr>
              <w:t xml:space="preserve"> </w:t>
            </w:r>
            <w:r w:rsidRPr="00076E63">
              <w:rPr>
                <w:rFonts w:ascii="Times New Roman" w:eastAsia="Times New Roman" w:hAnsi="Times New Roman" w:cs="Times New Roman"/>
                <w:b/>
                <w:sz w:val="24"/>
                <w:szCs w:val="24"/>
                <w:lang w:val="bg-BG"/>
              </w:rPr>
              <w:t>(включително по отделните проблеми)?</w:t>
            </w:r>
          </w:p>
          <w:p w14:paraId="3AC059AB" w14:textId="5ACF9B9C" w:rsidR="00C31EBA" w:rsidRDefault="00C31EBA" w:rsidP="00C31EBA">
            <w:pPr>
              <w:spacing w:before="120" w:after="120" w:line="240" w:lineRule="auto"/>
              <w:rPr>
                <w:rFonts w:ascii="Calibri" w:eastAsia="MS Mincho" w:hAnsi="Calibri" w:cs="MS Mincho"/>
                <w:sz w:val="24"/>
                <w:szCs w:val="24"/>
                <w:lang w:val="en-GB"/>
              </w:rPr>
            </w:pPr>
            <w:r w:rsidRPr="00076E63">
              <w:rPr>
                <w:rFonts w:ascii="Calibri" w:eastAsia="MS Mincho" w:hAnsi="Calibri" w:cs="MS Mincho"/>
                <w:sz w:val="24"/>
                <w:szCs w:val="24"/>
                <w:lang w:val="en-GB"/>
              </w:rPr>
              <w:object w:dxaOrig="1440" w:dyaOrig="1440" w14:anchorId="616DB3D9">
                <v:shape id="_x0000_i1077" type="#_x0000_t75" style="width:259.2pt;height:18.15pt" o:ole="">
                  <v:imagedata r:id="rId28" o:title=""/>
                </v:shape>
                <w:control r:id="rId29" w:name="OptionButton6" w:shapeid="_x0000_i1077"/>
              </w:object>
            </w:r>
          </w:p>
          <w:p w14:paraId="7192DB73" w14:textId="34DCDE7D" w:rsidR="00C31EBA" w:rsidRDefault="00C31EBA" w:rsidP="00C31EBA">
            <w:pPr>
              <w:spacing w:before="120" w:after="120" w:line="240" w:lineRule="auto"/>
              <w:jc w:val="both"/>
              <w:rPr>
                <w:rFonts w:ascii="Times New Roman" w:eastAsia="Times New Roman" w:hAnsi="Times New Roman" w:cs="Times New Roman"/>
                <w:iCs/>
                <w:sz w:val="24"/>
                <w:szCs w:val="24"/>
                <w:lang w:val="bg-BG"/>
              </w:rPr>
            </w:pPr>
            <w:r w:rsidRPr="0068398A">
              <w:rPr>
                <w:rFonts w:ascii="Times New Roman" w:eastAsia="Times New Roman" w:hAnsi="Times New Roman" w:cs="Times New Roman"/>
                <w:iCs/>
                <w:sz w:val="24"/>
                <w:szCs w:val="24"/>
                <w:lang w:val="bg-BG"/>
              </w:rPr>
              <w:t xml:space="preserve">Вносът на стоки, обхванат от МКВЕГ, на територията на Република България вече е заложен в Закона за ограничаване изменението на климата. С настоящата наредба се прецизират техническите спецификации на процеса и не се създават нови, различни от тези в ЗОИК </w:t>
            </w:r>
            <w:r>
              <w:rPr>
                <w:rFonts w:ascii="Times New Roman" w:eastAsia="Times New Roman" w:hAnsi="Times New Roman" w:cs="Times New Roman"/>
                <w:iCs/>
                <w:sz w:val="24"/>
                <w:szCs w:val="24"/>
                <w:lang w:val="bg-BG"/>
              </w:rPr>
              <w:t>разпоредби</w:t>
            </w:r>
            <w:r w:rsidRPr="0068398A">
              <w:rPr>
                <w:rFonts w:ascii="Times New Roman" w:eastAsia="Times New Roman" w:hAnsi="Times New Roman" w:cs="Times New Roman"/>
                <w:iCs/>
                <w:sz w:val="24"/>
                <w:szCs w:val="24"/>
                <w:lang w:val="bg-BG"/>
              </w:rPr>
              <w:t>.</w:t>
            </w:r>
          </w:p>
          <w:p w14:paraId="18503675" w14:textId="1216180B" w:rsidR="00C31EBA" w:rsidRPr="0068398A" w:rsidRDefault="00C31EBA" w:rsidP="00C31EBA">
            <w:pPr>
              <w:spacing w:before="120" w:after="120" w:line="240" w:lineRule="auto"/>
              <w:jc w:val="both"/>
              <w:rPr>
                <w:rFonts w:ascii="Times New Roman" w:eastAsia="Times New Roman" w:hAnsi="Times New Roman" w:cs="Times New Roman"/>
                <w:iCs/>
                <w:sz w:val="24"/>
                <w:szCs w:val="24"/>
                <w:lang w:val="bg-BG"/>
              </w:rPr>
            </w:pPr>
            <w:r>
              <w:rPr>
                <w:rFonts w:ascii="Times New Roman" w:eastAsia="Times New Roman" w:hAnsi="Times New Roman" w:cs="Times New Roman"/>
                <w:iCs/>
                <w:sz w:val="24"/>
                <w:szCs w:val="24"/>
                <w:lang w:val="bg-BG"/>
              </w:rPr>
              <w:t>С Наредбата МСП ще бъдат улеснени, предвид разписването на процедурите, необходими за получаване и поддържане на статут „одобрен декларатор“.</w:t>
            </w:r>
          </w:p>
          <w:p w14:paraId="003CD017" w14:textId="43F18575" w:rsidR="00C31EBA" w:rsidRPr="00076E63" w:rsidRDefault="00C31EBA" w:rsidP="00C31EBA">
            <w:pPr>
              <w:spacing w:before="120" w:after="120" w:line="240" w:lineRule="auto"/>
              <w:rPr>
                <w:rFonts w:ascii="Calibri" w:eastAsia="MS Mincho" w:hAnsi="Calibri" w:cs="MS Mincho"/>
                <w:sz w:val="24"/>
                <w:szCs w:val="24"/>
                <w:lang w:val="bg-BG"/>
              </w:rPr>
            </w:pPr>
            <w:r w:rsidRPr="00076E63">
              <w:rPr>
                <w:rFonts w:ascii="Calibri" w:eastAsia="MS Mincho" w:hAnsi="Calibri" w:cs="MS Mincho"/>
                <w:sz w:val="24"/>
                <w:szCs w:val="24"/>
                <w:lang w:val="en-GB"/>
              </w:rPr>
              <w:object w:dxaOrig="1440" w:dyaOrig="1440" w14:anchorId="48996CF0">
                <v:shape id="_x0000_i1079" type="#_x0000_t75" style="width:161.55pt;height:18.15pt" o:ole="">
                  <v:imagedata r:id="rId30" o:title=""/>
                </v:shape>
                <w:control r:id="rId31" w:name="OptionButton7" w:shapeid="_x0000_i1079"/>
              </w:object>
            </w:r>
          </w:p>
          <w:p w14:paraId="3807A31A" w14:textId="77777777" w:rsidR="00C31EBA" w:rsidRPr="00076E63" w:rsidRDefault="00C31EBA" w:rsidP="00C31EBA">
            <w:pPr>
              <w:spacing w:before="120" w:after="120" w:line="240" w:lineRule="auto"/>
              <w:rPr>
                <w:rFonts w:ascii="Calibri" w:eastAsia="MS Mincho" w:hAnsi="Calibri" w:cs="MS Mincho"/>
                <w:sz w:val="24"/>
                <w:szCs w:val="24"/>
                <w:lang w:val="bg-BG"/>
              </w:rPr>
            </w:pPr>
          </w:p>
          <w:p w14:paraId="1808DE63" w14:textId="0DA1C374" w:rsidR="00C31EBA" w:rsidRPr="00076E63" w:rsidRDefault="00C31EBA" w:rsidP="00C31EBA">
            <w:pPr>
              <w:spacing w:after="120" w:line="240" w:lineRule="auto"/>
              <w:jc w:val="center"/>
              <w:rPr>
                <w:rFonts w:ascii="Times New Roman" w:eastAsia="Times New Roman" w:hAnsi="Times New Roman" w:cs="Times New Roman"/>
                <w:sz w:val="24"/>
                <w:szCs w:val="24"/>
                <w:lang w:val="bg-BG"/>
              </w:rPr>
            </w:pPr>
            <w:r>
              <w:rPr>
                <w:rFonts w:ascii="Times New Roman" w:eastAsia="Times New Roman" w:hAnsi="Times New Roman" w:cs="Times New Roman"/>
                <w:i/>
                <w:sz w:val="16"/>
                <w:szCs w:val="16"/>
                <w:lang w:val="bg-BG"/>
              </w:rPr>
              <w:t>И</w:t>
            </w:r>
            <w:r w:rsidRPr="00076E63">
              <w:rPr>
                <w:rFonts w:ascii="Times New Roman" w:eastAsia="Times New Roman" w:hAnsi="Times New Roman" w:cs="Times New Roman"/>
                <w:i/>
                <w:sz w:val="16"/>
                <w:szCs w:val="16"/>
                <w:lang w:val="bg-BG"/>
              </w:rPr>
              <w:t xml:space="preserve">зборът следва да е съотносим с посочените специфични въздействия на </w:t>
            </w:r>
            <w:r>
              <w:rPr>
                <w:rFonts w:ascii="Times New Roman" w:eastAsia="Times New Roman" w:hAnsi="Times New Roman" w:cs="Times New Roman"/>
                <w:i/>
                <w:sz w:val="16"/>
                <w:szCs w:val="16"/>
                <w:lang w:val="bg-BG"/>
              </w:rPr>
              <w:t>препоръчителния вариант.</w:t>
            </w:r>
          </w:p>
        </w:tc>
      </w:tr>
      <w:tr w:rsidR="00C31EBA" w:rsidRPr="003C124D" w14:paraId="6257BA47" w14:textId="77777777" w:rsidTr="00253E93">
        <w:tc>
          <w:tcPr>
            <w:tcW w:w="10528" w:type="dxa"/>
            <w:gridSpan w:val="3"/>
          </w:tcPr>
          <w:p w14:paraId="1892C53E" w14:textId="77777777" w:rsidR="00C31EBA" w:rsidRPr="00076E63" w:rsidRDefault="00C31EBA" w:rsidP="00C31EBA">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6.5. Потенциални рискове от прилагането на препоръчителния вариант (включително по отделните проблеми):</w:t>
            </w:r>
          </w:p>
          <w:p w14:paraId="51A58D5A" w14:textId="5E253FC8" w:rsidR="00C31EBA" w:rsidRPr="00076E63" w:rsidRDefault="00C31EBA" w:rsidP="00C31EBA">
            <w:pPr>
              <w:spacing w:before="120" w:after="120" w:line="240" w:lineRule="auto"/>
              <w:jc w:val="both"/>
              <w:rPr>
                <w:rFonts w:ascii="Times New Roman" w:eastAsia="Times New Roman" w:hAnsi="Times New Roman" w:cs="Times New Roman"/>
                <w:sz w:val="24"/>
                <w:szCs w:val="24"/>
                <w:lang w:val="bg-BG"/>
              </w:rPr>
            </w:pPr>
            <w:r w:rsidRPr="003C730C">
              <w:rPr>
                <w:rFonts w:ascii="Times New Roman" w:eastAsia="Times New Roman" w:hAnsi="Times New Roman" w:cs="Times New Roman"/>
                <w:sz w:val="24"/>
                <w:szCs w:val="24"/>
                <w:lang w:val="bg-BG"/>
              </w:rPr>
              <w:t>Не съществуват потенциални рискове от прилагането на препоръчителния вариант.</w:t>
            </w:r>
          </w:p>
          <w:p w14:paraId="572C8784" w14:textId="6C7AA38A" w:rsidR="00C31EBA" w:rsidRPr="00076E63" w:rsidRDefault="00C31EBA" w:rsidP="00C31EBA">
            <w:pPr>
              <w:spacing w:after="120" w:line="240" w:lineRule="auto"/>
              <w:jc w:val="center"/>
              <w:rPr>
                <w:rFonts w:ascii="Times New Roman" w:eastAsia="Times New Roman" w:hAnsi="Times New Roman" w:cs="Times New Roman"/>
                <w:b/>
                <w:sz w:val="24"/>
                <w:szCs w:val="24"/>
                <w:lang w:val="bg-BG"/>
              </w:rPr>
            </w:pPr>
            <w:r w:rsidRPr="00076E63">
              <w:rPr>
                <w:rFonts w:ascii="Times New Roman" w:eastAsia="Times New Roman" w:hAnsi="Times New Roman" w:cs="Times New Roman"/>
                <w:i/>
                <w:sz w:val="16"/>
                <w:szCs w:val="16"/>
                <w:lang w:val="bg-BG"/>
              </w:rPr>
              <w:t xml:space="preserve">Посочете възможните рискове от прилагането на препоръчителния вариант, различни от отрицателните въздействия, </w:t>
            </w:r>
            <w:r>
              <w:rPr>
                <w:rFonts w:ascii="Times New Roman" w:eastAsia="Times New Roman" w:hAnsi="Times New Roman" w:cs="Times New Roman"/>
                <w:i/>
                <w:sz w:val="16"/>
                <w:szCs w:val="16"/>
                <w:lang w:val="bg-BG"/>
              </w:rPr>
              <w:t xml:space="preserve">напр. </w:t>
            </w:r>
            <w:r w:rsidRPr="00076E63">
              <w:rPr>
                <w:rFonts w:ascii="Times New Roman" w:eastAsia="Times New Roman" w:hAnsi="Times New Roman" w:cs="Times New Roman"/>
                <w:i/>
                <w:sz w:val="16"/>
                <w:szCs w:val="16"/>
                <w:lang w:val="bg-BG"/>
              </w:rPr>
              <w:t>възникване на съдебни спорове и др.</w:t>
            </w:r>
          </w:p>
        </w:tc>
      </w:tr>
      <w:tr w:rsidR="00C31EBA" w:rsidRPr="003C124D" w14:paraId="2BBAF327" w14:textId="77777777" w:rsidTr="00253E93">
        <w:tc>
          <w:tcPr>
            <w:tcW w:w="10528" w:type="dxa"/>
            <w:gridSpan w:val="3"/>
          </w:tcPr>
          <w:p w14:paraId="5A922223" w14:textId="77777777" w:rsidR="00C31EBA" w:rsidRPr="00076E63" w:rsidRDefault="00C31EBA" w:rsidP="00C31EBA">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lastRenderedPageBreak/>
              <w:t>7. Консултации:</w:t>
            </w:r>
          </w:p>
          <w:p w14:paraId="33348B95" w14:textId="06BD2DC2" w:rsidR="00C31EBA" w:rsidRPr="00076E63" w:rsidRDefault="00C31EBA" w:rsidP="00C31EBA">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en-GB"/>
              </w:rPr>
              <w:object w:dxaOrig="1440" w:dyaOrig="1440" w14:anchorId="40F51C9D">
                <v:shape id="_x0000_i1081" type="#_x0000_t75" style="width:499pt;height:18.15pt" o:ole="">
                  <v:imagedata r:id="rId32" o:title=""/>
                </v:shape>
                <w:control r:id="rId33" w:name="OptionButton13" w:shapeid="_x0000_i1081"/>
              </w:object>
            </w:r>
          </w:p>
          <w:p w14:paraId="01DB9811" w14:textId="77777777" w:rsidR="00C31EBA" w:rsidRPr="00076E63" w:rsidRDefault="00C31EBA" w:rsidP="00C31EBA">
            <w:pPr>
              <w:spacing w:after="0" w:line="240" w:lineRule="auto"/>
              <w:rPr>
                <w:rFonts w:ascii="Times New Roman" w:eastAsia="Times New Roman" w:hAnsi="Times New Roman" w:cs="Times New Roman"/>
                <w:sz w:val="24"/>
                <w:szCs w:val="24"/>
                <w:lang w:val="bg-BG"/>
              </w:rPr>
            </w:pPr>
          </w:p>
          <w:p w14:paraId="60657BD9" w14:textId="77777777" w:rsidR="00C31EBA" w:rsidRPr="00076E63" w:rsidRDefault="00C31EBA" w:rsidP="00C31EBA">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bg-BG"/>
              </w:rPr>
              <w:t>……………………………………………………………..………………………………</w:t>
            </w:r>
          </w:p>
          <w:p w14:paraId="304D0C1A" w14:textId="77777777" w:rsidR="00C31EBA" w:rsidRPr="00076E63" w:rsidRDefault="00C31EBA" w:rsidP="00C31EBA">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bg-BG"/>
              </w:rPr>
              <w:t>……………………………………………………………………………………………..</w:t>
            </w:r>
          </w:p>
          <w:p w14:paraId="16D60AE1" w14:textId="77777777" w:rsidR="00C31EBA" w:rsidRPr="00076E63" w:rsidRDefault="00C31EBA" w:rsidP="00C31EBA">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bg-BG"/>
              </w:rPr>
              <w:t>……………………………………………………………………………………………..</w:t>
            </w:r>
          </w:p>
          <w:p w14:paraId="2C6C0D84" w14:textId="555FB655" w:rsidR="00C31EBA" w:rsidRDefault="00C31EBA" w:rsidP="00C31EBA">
            <w:pPr>
              <w:spacing w:after="120" w:line="240" w:lineRule="auto"/>
              <w:jc w:val="center"/>
              <w:rPr>
                <w:rFonts w:ascii="Times New Roman" w:eastAsia="Times New Roman" w:hAnsi="Times New Roman" w:cs="Times New Roman"/>
                <w:i/>
                <w:sz w:val="16"/>
                <w:szCs w:val="16"/>
                <w:lang w:val="bg-BG"/>
              </w:rPr>
            </w:pPr>
            <w:r w:rsidRPr="001138D1">
              <w:rPr>
                <w:rFonts w:ascii="Times New Roman" w:eastAsia="Times New Roman" w:hAnsi="Times New Roman" w:cs="Times New Roman"/>
                <w:i/>
                <w:sz w:val="16"/>
                <w:szCs w:val="16"/>
                <w:lang w:val="bg-BG"/>
              </w:rPr>
              <w:t>Посочете основните заинтересовани страни, с които са проведени консултации. Посочете резултатите от консултациите, включително на ниво ЕС: спорни въпроси, многократно поставяни въпроси и др.</w:t>
            </w:r>
          </w:p>
          <w:p w14:paraId="484F4823" w14:textId="77777777"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p>
          <w:p w14:paraId="248F2F9F" w14:textId="7895F17E" w:rsidR="00C31EBA" w:rsidRPr="00076E63" w:rsidRDefault="00C31EBA" w:rsidP="00C31EBA">
            <w:pPr>
              <w:spacing w:before="120" w:after="120" w:line="240" w:lineRule="auto"/>
              <w:rPr>
                <w:rFonts w:ascii="Times New Roman" w:eastAsia="Times New Roman" w:hAnsi="Times New Roman" w:cs="Times New Roman"/>
                <w:i/>
                <w:sz w:val="24"/>
                <w:szCs w:val="24"/>
                <w:lang w:val="bg-BG"/>
              </w:rPr>
            </w:pPr>
            <w:r w:rsidRPr="00076E63">
              <w:rPr>
                <w:rFonts w:ascii="Times New Roman" w:eastAsia="Times New Roman" w:hAnsi="Times New Roman" w:cs="Times New Roman"/>
                <w:i/>
                <w:sz w:val="24"/>
                <w:szCs w:val="24"/>
                <w:lang w:val="en-GB"/>
              </w:rPr>
              <w:object w:dxaOrig="1440" w:dyaOrig="1440" w14:anchorId="16577C51">
                <v:shape id="_x0000_i1083" type="#_x0000_t75" style="width:502.75pt;height:18.15pt" o:ole="">
                  <v:imagedata r:id="rId34" o:title=""/>
                </v:shape>
                <w:control r:id="rId35" w:name="OptionButton15" w:shapeid="_x0000_i1083"/>
              </w:object>
            </w:r>
          </w:p>
          <w:p w14:paraId="7652C960" w14:textId="6363AE28" w:rsidR="00C31EBA" w:rsidRDefault="00C31EBA" w:rsidP="00C31EBA">
            <w:pPr>
              <w:spacing w:after="120" w:line="240" w:lineRule="auto"/>
              <w:rPr>
                <w:rFonts w:ascii="Times New Roman" w:eastAsia="Times New Roman" w:hAnsi="Times New Roman" w:cs="Times New Roman"/>
                <w:sz w:val="24"/>
                <w:szCs w:val="24"/>
                <w:lang w:val="bg-BG"/>
              </w:rPr>
            </w:pPr>
            <w:r w:rsidRPr="001F1120">
              <w:rPr>
                <w:rFonts w:ascii="Times New Roman" w:eastAsia="Times New Roman" w:hAnsi="Times New Roman" w:cs="Times New Roman"/>
                <w:sz w:val="24"/>
                <w:szCs w:val="24"/>
                <w:lang w:val="bg-BG"/>
              </w:rPr>
              <w:t xml:space="preserve">По проекта на </w:t>
            </w:r>
            <w:r w:rsidR="00DB32E8" w:rsidRPr="00DB32E8">
              <w:rPr>
                <w:rFonts w:ascii="Times New Roman" w:eastAsia="Times New Roman" w:hAnsi="Times New Roman" w:cs="Times New Roman"/>
                <w:sz w:val="24"/>
                <w:szCs w:val="24"/>
                <w:lang w:val="bg-BG"/>
              </w:rPr>
              <w:t>Наредба за условията, реда и начина на администриране на регистъра и реда и начина за издаване на решения по Механизма за корекция на въглеродните емисии по границите</w:t>
            </w:r>
            <w:r>
              <w:rPr>
                <w:rFonts w:ascii="Times New Roman" w:eastAsia="Times New Roman" w:hAnsi="Times New Roman" w:cs="Times New Roman"/>
                <w:sz w:val="24"/>
                <w:szCs w:val="24"/>
                <w:lang w:val="bg-BG"/>
              </w:rPr>
              <w:t xml:space="preserve">, </w:t>
            </w:r>
            <w:r w:rsidRPr="001F1120">
              <w:rPr>
                <w:rFonts w:ascii="Times New Roman" w:eastAsia="Times New Roman" w:hAnsi="Times New Roman" w:cs="Times New Roman"/>
                <w:sz w:val="24"/>
                <w:szCs w:val="24"/>
                <w:lang w:val="bg-BG"/>
              </w:rPr>
              <w:t>предстои да се проведат обществени консу</w:t>
            </w:r>
            <w:r>
              <w:rPr>
                <w:rFonts w:ascii="Times New Roman" w:eastAsia="Times New Roman" w:hAnsi="Times New Roman" w:cs="Times New Roman"/>
                <w:sz w:val="24"/>
                <w:szCs w:val="24"/>
                <w:lang w:val="bg-BG"/>
              </w:rPr>
              <w:t xml:space="preserve">лтации по реда на чл. 26 от ЗНА в срок от 30 дни. </w:t>
            </w:r>
          </w:p>
          <w:p w14:paraId="6D9FEFAF" w14:textId="328615C5" w:rsidR="00C31EBA" w:rsidRPr="00076E63" w:rsidRDefault="00C31EBA" w:rsidP="00C31EBA">
            <w:pPr>
              <w:spacing w:after="120" w:line="240" w:lineRule="auto"/>
              <w:rPr>
                <w:rFonts w:ascii="Times New Roman" w:eastAsia="Times New Roman" w:hAnsi="Times New Roman" w:cs="Times New Roman"/>
                <w:i/>
                <w:sz w:val="24"/>
                <w:szCs w:val="24"/>
                <w:lang w:val="bg-BG"/>
              </w:rPr>
            </w:pPr>
            <w:r w:rsidRPr="00076E63">
              <w:rPr>
                <w:rFonts w:ascii="Times New Roman" w:eastAsia="Times New Roman" w:hAnsi="Times New Roman" w:cs="Times New Roman"/>
                <w:i/>
                <w:sz w:val="16"/>
                <w:szCs w:val="16"/>
                <w:lang w:val="bg-BG"/>
              </w:rPr>
              <w:t>Обобщете най-важните въпроси за обществени консултации. Посочете индикативен график за тяхното провеждане и видовете консултационни процедури.</w:t>
            </w:r>
          </w:p>
        </w:tc>
      </w:tr>
      <w:tr w:rsidR="00C31EBA" w:rsidRPr="003C124D" w14:paraId="1FDD5F2F" w14:textId="77777777" w:rsidTr="00253E93">
        <w:tc>
          <w:tcPr>
            <w:tcW w:w="10528" w:type="dxa"/>
            <w:gridSpan w:val="3"/>
          </w:tcPr>
          <w:p w14:paraId="3E0EEC45" w14:textId="77777777" w:rsidR="00C31EBA" w:rsidRPr="00076E63" w:rsidRDefault="00C31EBA" w:rsidP="00C31EBA">
            <w:pPr>
              <w:spacing w:after="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8. Приемането на нормативния акт произтича ли от правото на Европейския съюз?</w:t>
            </w:r>
          </w:p>
          <w:p w14:paraId="5D8AE962" w14:textId="7204C35B" w:rsidR="00C31EBA" w:rsidRPr="00076E63" w:rsidRDefault="00C31EBA" w:rsidP="00C31EBA">
            <w:pPr>
              <w:spacing w:before="120" w:after="120" w:line="240" w:lineRule="auto"/>
              <w:rPr>
                <w:rFonts w:ascii="Calibri" w:eastAsia="MS Mincho" w:hAnsi="Calibri" w:cs="MS Mincho"/>
                <w:sz w:val="24"/>
                <w:szCs w:val="24"/>
                <w:lang w:val="bg-BG"/>
              </w:rPr>
            </w:pPr>
            <w:r w:rsidRPr="00076E63">
              <w:rPr>
                <w:rFonts w:ascii="MS Mincho" w:eastAsia="MS Mincho" w:hAnsi="MS Mincho" w:cs="MS Mincho"/>
                <w:sz w:val="24"/>
                <w:szCs w:val="24"/>
                <w:lang w:val="en-GB"/>
              </w:rPr>
              <w:object w:dxaOrig="1440" w:dyaOrig="1440" w14:anchorId="3548FBA1">
                <v:shape id="_x0000_i1085" type="#_x0000_t75" style="width:108.3pt;height:18.15pt" o:ole="">
                  <v:imagedata r:id="rId24" o:title=""/>
                </v:shape>
                <w:control r:id="rId36" w:name="OptionButton9" w:shapeid="_x0000_i1085"/>
              </w:object>
            </w:r>
          </w:p>
          <w:p w14:paraId="35283808" w14:textId="4727F680" w:rsidR="00C31EBA" w:rsidRPr="00076E63" w:rsidRDefault="00C31EBA" w:rsidP="00C31EBA">
            <w:pPr>
              <w:spacing w:before="120" w:after="120" w:line="240" w:lineRule="auto"/>
              <w:rPr>
                <w:rFonts w:ascii="Calibri" w:eastAsia="MS Mincho" w:hAnsi="Calibri" w:cs="MS Mincho"/>
                <w:sz w:val="24"/>
                <w:szCs w:val="24"/>
                <w:lang w:val="bg-BG"/>
              </w:rPr>
            </w:pPr>
            <w:r w:rsidRPr="00076E63">
              <w:rPr>
                <w:rFonts w:ascii="MS Mincho" w:eastAsia="MS Mincho" w:hAnsi="MS Mincho" w:cs="MS Mincho"/>
                <w:sz w:val="24"/>
                <w:szCs w:val="24"/>
                <w:lang w:val="en-GB"/>
              </w:rPr>
              <w:object w:dxaOrig="1440" w:dyaOrig="1440" w14:anchorId="4BEA1EE9">
                <v:shape id="_x0000_i1087" type="#_x0000_t75" style="width:108.3pt;height:18.15pt" o:ole="">
                  <v:imagedata r:id="rId26" o:title=""/>
                </v:shape>
                <w:control r:id="rId37" w:name="OptionButton10" w:shapeid="_x0000_i1087"/>
              </w:object>
            </w:r>
          </w:p>
          <w:p w14:paraId="62FA662B" w14:textId="147D5706" w:rsidR="00C31EBA" w:rsidRDefault="00C31EBA" w:rsidP="00C31EBA">
            <w:pPr>
              <w:spacing w:after="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Приемането на нормативния акт произтича от </w:t>
            </w:r>
            <w:r w:rsidRPr="001F1120">
              <w:rPr>
                <w:rFonts w:ascii="Times New Roman" w:eastAsia="Times New Roman" w:hAnsi="Times New Roman" w:cs="Times New Roman"/>
                <w:sz w:val="24"/>
                <w:szCs w:val="24"/>
                <w:lang w:val="bg-BG"/>
              </w:rPr>
              <w:t>Регламент (ЕС) 2023/956 на Европейския парламент и на Съвета от 10 май 2023 година за създаване на механизъм за корекция на въглеродните емисии на границите</w:t>
            </w:r>
            <w:r>
              <w:rPr>
                <w:rFonts w:ascii="Times New Roman" w:eastAsia="Times New Roman" w:hAnsi="Times New Roman" w:cs="Times New Roman"/>
                <w:sz w:val="24"/>
                <w:szCs w:val="24"/>
                <w:lang w:val="bg-BG"/>
              </w:rPr>
              <w:t xml:space="preserve">. </w:t>
            </w:r>
            <w:r w:rsidRPr="005E5A90">
              <w:rPr>
                <w:rFonts w:ascii="Times New Roman" w:eastAsia="Times New Roman" w:hAnsi="Times New Roman" w:cs="Times New Roman"/>
                <w:sz w:val="24"/>
                <w:szCs w:val="24"/>
                <w:lang w:val="bg-BG"/>
              </w:rPr>
              <w:t>С МКВЕГ се допълва системата за търговия с квоти за емисии на парникови газове в рамките на Съюза, създадена с Директива 2003/87/ЕО (н</w:t>
            </w:r>
            <w:r>
              <w:rPr>
                <w:rFonts w:ascii="Times New Roman" w:eastAsia="Times New Roman" w:hAnsi="Times New Roman" w:cs="Times New Roman"/>
                <w:sz w:val="24"/>
                <w:szCs w:val="24"/>
                <w:lang w:val="bg-BG"/>
              </w:rPr>
              <w:t xml:space="preserve">аричана по-нататък „СТЕ на ЕС“). </w:t>
            </w:r>
            <w:r w:rsidRPr="005E5A90">
              <w:rPr>
                <w:rFonts w:ascii="Times New Roman" w:eastAsia="Times New Roman" w:hAnsi="Times New Roman" w:cs="Times New Roman"/>
                <w:sz w:val="24"/>
                <w:szCs w:val="24"/>
                <w:lang w:val="bg-BG"/>
              </w:rPr>
              <w:t>МКВЕГ трябва да замени механизмите, създадени съгласно Директива 2003/87/ЕО, за предотвратяване на риска от изместване на въглеродни емисии, като отразява степента, в която квотите по СТЕ на ЕС се разпределят безплатно в съответствие с член 10а от посочената директива.</w:t>
            </w:r>
            <w:r>
              <w:rPr>
                <w:rFonts w:ascii="Times New Roman" w:eastAsia="Times New Roman" w:hAnsi="Times New Roman" w:cs="Times New Roman"/>
                <w:sz w:val="24"/>
                <w:szCs w:val="24"/>
                <w:lang w:val="bg-BG"/>
              </w:rPr>
              <w:t xml:space="preserve"> </w:t>
            </w:r>
          </w:p>
          <w:p w14:paraId="27802BAA" w14:textId="662D6623" w:rsidR="00C31EBA" w:rsidRDefault="00C31EBA" w:rsidP="00C31EBA">
            <w:pPr>
              <w:spacing w:after="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За Регламента е изготвена подробна </w:t>
            </w:r>
            <w:hyperlink r:id="rId38" w:history="1">
              <w:r w:rsidRPr="005E5A90">
                <w:rPr>
                  <w:rStyle w:val="Hyperlink"/>
                  <w:rFonts w:ascii="Times New Roman" w:eastAsia="Times New Roman" w:hAnsi="Times New Roman" w:cs="Times New Roman"/>
                  <w:sz w:val="24"/>
                  <w:szCs w:val="24"/>
                  <w:lang w:val="bg-BG"/>
                </w:rPr>
                <w:t>оценка на въздействие</w:t>
              </w:r>
            </w:hyperlink>
            <w:r>
              <w:rPr>
                <w:rFonts w:ascii="Times New Roman" w:eastAsia="Times New Roman" w:hAnsi="Times New Roman" w:cs="Times New Roman"/>
                <w:sz w:val="24"/>
                <w:szCs w:val="24"/>
                <w:lang w:val="bg-BG"/>
              </w:rPr>
              <w:t>, приложима за целия Европейски съюз.</w:t>
            </w:r>
          </w:p>
          <w:p w14:paraId="45F487B3" w14:textId="77777777" w:rsidR="00C31EBA" w:rsidRPr="00076E63" w:rsidRDefault="00C31EBA" w:rsidP="00C31EBA">
            <w:pPr>
              <w:spacing w:after="0" w:line="240" w:lineRule="auto"/>
              <w:rPr>
                <w:rFonts w:ascii="Times New Roman" w:eastAsia="Times New Roman" w:hAnsi="Times New Roman" w:cs="Times New Roman"/>
                <w:i/>
                <w:sz w:val="24"/>
                <w:szCs w:val="24"/>
                <w:lang w:val="bg-BG"/>
              </w:rPr>
            </w:pPr>
          </w:p>
          <w:p w14:paraId="3B2E629A" w14:textId="47DE5BEC" w:rsidR="00C31EBA" w:rsidRPr="00076E63" w:rsidRDefault="00C31EBA" w:rsidP="00C31EBA">
            <w:pP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1.1. П</w:t>
            </w:r>
            <w:r w:rsidRPr="00076E63">
              <w:rPr>
                <w:rFonts w:ascii="Times New Roman" w:eastAsia="Times New Roman" w:hAnsi="Times New Roman" w:cs="Times New Roman"/>
                <w:i/>
                <w:sz w:val="16"/>
                <w:szCs w:val="16"/>
                <w:lang w:val="bg-BG"/>
              </w:rPr>
              <w:t>осочете изискванията на правото на Европейския съюз, включително информацията по т. 6.2 и 6.3, дали е извършена оценка на въздействието на ниво Европейски съюз, и я приложете (или посочете връзка към източник).</w:t>
            </w:r>
          </w:p>
          <w:p w14:paraId="7D8985C2" w14:textId="16B708A1" w:rsidR="00C31EBA" w:rsidRPr="00076E63" w:rsidRDefault="00C31EBA" w:rsidP="00C31EBA">
            <w:pPr>
              <w:spacing w:after="120" w:line="240" w:lineRule="auto"/>
              <w:jc w:val="center"/>
              <w:rPr>
                <w:rFonts w:ascii="Times New Roman" w:eastAsia="Times New Roman" w:hAnsi="Times New Roman" w:cs="Times New Roman"/>
                <w:i/>
                <w:sz w:val="20"/>
                <w:szCs w:val="20"/>
                <w:lang w:val="bg-BG"/>
              </w:rPr>
            </w:pPr>
            <w:r>
              <w:rPr>
                <w:rFonts w:ascii="Times New Roman" w:eastAsia="Times New Roman" w:hAnsi="Times New Roman" w:cs="Times New Roman"/>
                <w:i/>
                <w:sz w:val="16"/>
                <w:szCs w:val="16"/>
                <w:lang w:val="bg-BG"/>
              </w:rPr>
              <w:t xml:space="preserve">1.2. </w:t>
            </w:r>
            <w:r w:rsidRPr="00076E63">
              <w:rPr>
                <w:rFonts w:ascii="Times New Roman" w:eastAsia="Times New Roman" w:hAnsi="Times New Roman" w:cs="Times New Roman"/>
                <w:i/>
                <w:sz w:val="16"/>
                <w:szCs w:val="16"/>
                <w:lang w:val="bg-BG"/>
              </w:rPr>
              <w:t xml:space="preserve">Изборът трябва да съответства на посоченото в раздел 1, съгласно неговата т. 1.5. </w:t>
            </w:r>
          </w:p>
        </w:tc>
      </w:tr>
      <w:tr w:rsidR="00C31EBA" w:rsidRPr="003C124D" w14:paraId="6F722E12" w14:textId="77777777" w:rsidTr="00253E93">
        <w:tc>
          <w:tcPr>
            <w:tcW w:w="10528" w:type="dxa"/>
            <w:gridSpan w:val="3"/>
          </w:tcPr>
          <w:p w14:paraId="0A9963B9" w14:textId="0190CA10" w:rsidR="00C31EBA" w:rsidRPr="00076E63" w:rsidRDefault="00C31EBA" w:rsidP="00C31EBA">
            <w:pPr>
              <w:spacing w:after="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9.  Изисква ли се извършване на цялостна предварителна оценка на въздействието поради очаквани значителни последици?</w:t>
            </w:r>
          </w:p>
          <w:p w14:paraId="399354EC" w14:textId="35B47B04" w:rsidR="00C31EBA" w:rsidRPr="00076E63" w:rsidRDefault="00C31EBA" w:rsidP="00C31EBA">
            <w:pPr>
              <w:spacing w:before="120" w:after="120" w:line="240" w:lineRule="auto"/>
              <w:jc w:val="both"/>
              <w:rPr>
                <w:rFonts w:ascii="Calibri" w:eastAsia="Times New Roman" w:hAnsi="Calibri" w:cs="Segoe UI Symbol"/>
                <w:b/>
                <w:sz w:val="24"/>
                <w:szCs w:val="24"/>
                <w:lang w:val="bg-BG"/>
              </w:rPr>
            </w:pPr>
            <w:r w:rsidRPr="00076E63">
              <w:rPr>
                <w:rFonts w:ascii="Hebar" w:eastAsia="Times New Roman" w:hAnsi="Hebar" w:cs="Segoe UI Symbol"/>
                <w:b/>
                <w:sz w:val="24"/>
                <w:szCs w:val="24"/>
                <w:lang w:val="en-GB"/>
              </w:rPr>
              <w:object w:dxaOrig="1440" w:dyaOrig="1440" w14:anchorId="6FB0BF29">
                <v:shape id="_x0000_i1089" type="#_x0000_t75" style="width:108.3pt;height:18.15pt" o:ole="">
                  <v:imagedata r:id="rId20" o:title=""/>
                </v:shape>
                <w:control r:id="rId39" w:name="OptionButton20" w:shapeid="_x0000_i1089"/>
              </w:object>
            </w:r>
          </w:p>
          <w:p w14:paraId="642DBBB9" w14:textId="62629E69" w:rsidR="00C31EBA" w:rsidRPr="00076E63" w:rsidRDefault="00C31EBA" w:rsidP="00C31EBA">
            <w:pPr>
              <w:spacing w:before="120" w:after="120" w:line="240" w:lineRule="auto"/>
              <w:jc w:val="both"/>
              <w:rPr>
                <w:rFonts w:ascii="Calibri" w:eastAsia="Times New Roman" w:hAnsi="Calibri" w:cs="Segoe UI Symbol"/>
                <w:b/>
                <w:sz w:val="24"/>
                <w:szCs w:val="24"/>
                <w:lang w:val="bg-BG"/>
              </w:rPr>
            </w:pPr>
            <w:r w:rsidRPr="00076E63">
              <w:rPr>
                <w:rFonts w:ascii="Hebar" w:eastAsia="Times New Roman" w:hAnsi="Hebar" w:cs="Segoe UI Symbol"/>
                <w:b/>
                <w:sz w:val="24"/>
                <w:szCs w:val="24"/>
                <w:lang w:val="en-GB"/>
              </w:rPr>
              <w:object w:dxaOrig="1440" w:dyaOrig="1440" w14:anchorId="6AA28506">
                <v:shape id="_x0000_i1091" type="#_x0000_t75" style="width:108.3pt;height:18.15pt" o:ole="">
                  <v:imagedata r:id="rId22" o:title=""/>
                </v:shape>
                <w:control r:id="rId40" w:name="OptionButton21" w:shapeid="_x0000_i1091"/>
              </w:object>
            </w:r>
          </w:p>
          <w:p w14:paraId="498787D1" w14:textId="77777777" w:rsidR="00C31EBA" w:rsidRPr="00076E63" w:rsidRDefault="00C31EBA" w:rsidP="00C31EBA">
            <w:pPr>
              <w:spacing w:after="120" w:line="240" w:lineRule="auto"/>
              <w:jc w:val="center"/>
              <w:rPr>
                <w:rFonts w:ascii="Times New Roman" w:eastAsia="Times New Roman" w:hAnsi="Times New Roman" w:cs="Times New Roman"/>
                <w:b/>
                <w:sz w:val="24"/>
                <w:szCs w:val="24"/>
                <w:lang w:val="bg-BG"/>
              </w:rPr>
            </w:pPr>
            <w:r w:rsidRPr="00076E63">
              <w:rPr>
                <w:rFonts w:ascii="Times New Roman" w:eastAsia="Times New Roman" w:hAnsi="Times New Roman" w:cs="Times New Roman"/>
                <w:i/>
                <w:sz w:val="16"/>
                <w:szCs w:val="16"/>
                <w:lang w:val="bg-BG"/>
              </w:rPr>
              <w:t>(преценка съгласно чл. 20, ал. 3, т. 2 от Закона за нормативните актове)</w:t>
            </w:r>
          </w:p>
        </w:tc>
      </w:tr>
      <w:tr w:rsidR="00C31EBA" w:rsidRPr="003C124D" w14:paraId="06C71DB2" w14:textId="77777777" w:rsidTr="00253E93">
        <w:tc>
          <w:tcPr>
            <w:tcW w:w="10528" w:type="dxa"/>
            <w:gridSpan w:val="3"/>
          </w:tcPr>
          <w:p w14:paraId="0A5E5DE1" w14:textId="77777777" w:rsidR="00C31EBA" w:rsidRPr="00076E63" w:rsidRDefault="00C31EBA" w:rsidP="00C31EBA">
            <w:pPr>
              <w:spacing w:after="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10. Приложения:</w:t>
            </w:r>
          </w:p>
          <w:p w14:paraId="61444598" w14:textId="690F1208" w:rsidR="00C31EBA" w:rsidRPr="00076E63" w:rsidRDefault="00C31EBA" w:rsidP="00C31EBA">
            <w:pPr>
              <w:spacing w:after="0" w:line="240" w:lineRule="auto"/>
              <w:rPr>
                <w:rFonts w:ascii="Times New Roman" w:eastAsia="Times New Roman" w:hAnsi="Times New Roman" w:cs="Times New Roman"/>
                <w:i/>
                <w:sz w:val="24"/>
                <w:szCs w:val="24"/>
                <w:lang w:val="bg-BG"/>
              </w:rPr>
            </w:pPr>
            <w:r>
              <w:rPr>
                <w:rFonts w:ascii="Times New Roman" w:eastAsia="Times New Roman" w:hAnsi="Times New Roman" w:cs="Times New Roman"/>
                <w:sz w:val="24"/>
                <w:szCs w:val="24"/>
                <w:lang w:val="bg-BG"/>
              </w:rPr>
              <w:t>1. Проект</w:t>
            </w:r>
            <w:r w:rsidRPr="00965A0B">
              <w:rPr>
                <w:rFonts w:ascii="Times New Roman" w:eastAsia="Times New Roman" w:hAnsi="Times New Roman" w:cs="Times New Roman"/>
                <w:sz w:val="24"/>
                <w:szCs w:val="24"/>
                <w:lang w:val="bg-BG"/>
              </w:rPr>
              <w:t xml:space="preserve"> на </w:t>
            </w:r>
            <w:r w:rsidR="00DB32E8" w:rsidRPr="00DB32E8">
              <w:rPr>
                <w:rFonts w:ascii="Times New Roman" w:eastAsia="Times New Roman" w:hAnsi="Times New Roman" w:cs="Times New Roman"/>
                <w:sz w:val="24"/>
                <w:szCs w:val="24"/>
                <w:lang w:val="bg-BG"/>
              </w:rPr>
              <w:t>Наредба за условията, реда и начина на администриране на регистъра и реда и начина за издаване на решения по Механизма за корекция на въглеродните емисии по границите</w:t>
            </w:r>
          </w:p>
          <w:p w14:paraId="132ED5A7" w14:textId="5C175B6F" w:rsidR="00C31EBA" w:rsidRPr="00076E63" w:rsidRDefault="00C31EBA" w:rsidP="00C31EBA">
            <w:pPr>
              <w:spacing w:after="120" w:line="240" w:lineRule="auto"/>
              <w:jc w:val="center"/>
              <w:rPr>
                <w:rFonts w:ascii="Times New Roman" w:eastAsia="Times New Roman" w:hAnsi="Times New Roman" w:cs="Times New Roman"/>
                <w:b/>
                <w:sz w:val="24"/>
                <w:szCs w:val="24"/>
                <w:lang w:val="bg-BG"/>
              </w:rPr>
            </w:pPr>
            <w:r>
              <w:rPr>
                <w:rFonts w:ascii="Times New Roman" w:eastAsia="Times New Roman" w:hAnsi="Times New Roman" w:cs="Times New Roman"/>
                <w:i/>
                <w:sz w:val="16"/>
                <w:szCs w:val="16"/>
                <w:lang w:val="bg-BG"/>
              </w:rPr>
              <w:t>П</w:t>
            </w:r>
            <w:r w:rsidRPr="00076E63">
              <w:rPr>
                <w:rFonts w:ascii="Times New Roman" w:eastAsia="Times New Roman" w:hAnsi="Times New Roman" w:cs="Times New Roman"/>
                <w:i/>
                <w:sz w:val="16"/>
                <w:szCs w:val="16"/>
                <w:lang w:val="bg-BG"/>
              </w:rPr>
              <w:t>риложете необходимата допъ</w:t>
            </w:r>
            <w:r>
              <w:rPr>
                <w:rFonts w:ascii="Times New Roman" w:eastAsia="Times New Roman" w:hAnsi="Times New Roman" w:cs="Times New Roman"/>
                <w:i/>
                <w:sz w:val="16"/>
                <w:szCs w:val="16"/>
                <w:lang w:val="bg-BG"/>
              </w:rPr>
              <w:t>лнителна информация и документи.</w:t>
            </w:r>
          </w:p>
        </w:tc>
      </w:tr>
      <w:tr w:rsidR="00C31EBA" w:rsidRPr="003C124D" w14:paraId="1549F574" w14:textId="77777777" w:rsidTr="00253E93">
        <w:tc>
          <w:tcPr>
            <w:tcW w:w="10528" w:type="dxa"/>
            <w:gridSpan w:val="3"/>
          </w:tcPr>
          <w:p w14:paraId="1FCAE7B8" w14:textId="77777777" w:rsidR="00C31EBA" w:rsidRPr="00076E63" w:rsidRDefault="00C31EBA" w:rsidP="00C31EBA">
            <w:pPr>
              <w:spacing w:after="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11. Информационни източници:</w:t>
            </w:r>
          </w:p>
          <w:p w14:paraId="01D2B12E" w14:textId="18A7A1C3" w:rsidR="00C31EBA" w:rsidRDefault="00E843AF" w:rsidP="00C31EBA">
            <w:pPr>
              <w:spacing w:after="0" w:line="240" w:lineRule="auto"/>
              <w:rPr>
                <w:rStyle w:val="Hyperlink"/>
                <w:rFonts w:ascii="Times New Roman" w:eastAsia="Times New Roman" w:hAnsi="Times New Roman" w:cs="Times New Roman"/>
                <w:sz w:val="24"/>
                <w:szCs w:val="24"/>
                <w:lang w:val="bg-BG"/>
              </w:rPr>
            </w:pPr>
            <w:hyperlink r:id="rId41" w:history="1">
              <w:r w:rsidR="00C31EBA" w:rsidRPr="0039329C">
                <w:rPr>
                  <w:rStyle w:val="Hyperlink"/>
                  <w:rFonts w:ascii="Times New Roman" w:eastAsia="Times New Roman" w:hAnsi="Times New Roman" w:cs="Times New Roman"/>
                  <w:sz w:val="24"/>
                  <w:szCs w:val="24"/>
                  <w:lang w:val="bg-BG"/>
                </w:rPr>
                <w:t>https://eur-lex.europa.eu/legal-content/EN/TXT/?uri=CELEX%3A02023R0956-20230516</w:t>
              </w:r>
            </w:hyperlink>
            <w:r w:rsidR="0039329C">
              <w:rPr>
                <w:rStyle w:val="Hyperlink"/>
                <w:rFonts w:ascii="Times New Roman" w:eastAsia="Times New Roman" w:hAnsi="Times New Roman" w:cs="Times New Roman"/>
                <w:sz w:val="24"/>
                <w:szCs w:val="24"/>
                <w:lang w:val="bg-BG"/>
              </w:rPr>
              <w:t>;</w:t>
            </w:r>
          </w:p>
          <w:p w14:paraId="71F57C0C" w14:textId="40FB8107" w:rsidR="0039329C" w:rsidRPr="0039329C" w:rsidRDefault="0039329C" w:rsidP="00C31EBA">
            <w:pPr>
              <w:spacing w:after="0" w:line="240" w:lineRule="auto"/>
              <w:rPr>
                <w:rStyle w:val="Hyperlink"/>
                <w:rFonts w:ascii="Times New Roman" w:eastAsia="Times New Roman" w:hAnsi="Times New Roman" w:cs="Times New Roman"/>
                <w:sz w:val="24"/>
                <w:szCs w:val="24"/>
                <w:lang w:val="bg-BG"/>
              </w:rPr>
            </w:pPr>
            <w:r w:rsidRPr="0039329C">
              <w:rPr>
                <w:rStyle w:val="Hyperlink"/>
                <w:rFonts w:ascii="Times New Roman" w:eastAsia="Times New Roman" w:hAnsi="Times New Roman" w:cs="Times New Roman"/>
                <w:sz w:val="24"/>
                <w:szCs w:val="24"/>
                <w:lang w:val="bg-BG"/>
              </w:rPr>
              <w:t>https://eur-lex.europa.eu/legal-content/BG/TXT/?uri=celex%3A32025R2083</w:t>
            </w:r>
            <w:r>
              <w:rPr>
                <w:rStyle w:val="Hyperlink"/>
                <w:rFonts w:ascii="Times New Roman" w:eastAsia="Times New Roman" w:hAnsi="Times New Roman" w:cs="Times New Roman"/>
                <w:sz w:val="24"/>
                <w:szCs w:val="24"/>
                <w:lang w:val="bg-BG"/>
              </w:rPr>
              <w:t>;</w:t>
            </w:r>
          </w:p>
          <w:p w14:paraId="1EFEDF72" w14:textId="1C67172E" w:rsidR="00C31EBA" w:rsidRDefault="00E843AF" w:rsidP="00C31EBA">
            <w:pPr>
              <w:spacing w:after="0" w:line="240" w:lineRule="auto"/>
              <w:rPr>
                <w:rFonts w:ascii="Times New Roman" w:eastAsia="Times New Roman" w:hAnsi="Times New Roman" w:cs="Times New Roman"/>
                <w:sz w:val="24"/>
                <w:szCs w:val="24"/>
                <w:lang w:val="bg-BG"/>
              </w:rPr>
            </w:pPr>
            <w:hyperlink r:id="rId42" w:history="1">
              <w:r w:rsidR="0039329C" w:rsidRPr="00E952C3">
                <w:rPr>
                  <w:rStyle w:val="Hyperlink"/>
                  <w:rFonts w:ascii="Times New Roman" w:eastAsia="Times New Roman" w:hAnsi="Times New Roman" w:cs="Times New Roman"/>
                  <w:sz w:val="24"/>
                  <w:szCs w:val="24"/>
                  <w:lang w:val="bg-BG"/>
                </w:rPr>
                <w:t>https://eur-lex.europa.eu/legal-content/EN/TXT/?uri=celex:52021SC0643</w:t>
              </w:r>
            </w:hyperlink>
            <w:r w:rsidR="0039329C">
              <w:rPr>
                <w:rFonts w:ascii="Times New Roman" w:eastAsia="Times New Roman" w:hAnsi="Times New Roman" w:cs="Times New Roman"/>
                <w:sz w:val="24"/>
                <w:szCs w:val="24"/>
                <w:lang w:val="bg-BG"/>
              </w:rPr>
              <w:t>;</w:t>
            </w:r>
          </w:p>
          <w:p w14:paraId="6F682FD5" w14:textId="77777777" w:rsidR="0039329C" w:rsidRPr="0039329C" w:rsidRDefault="0039329C" w:rsidP="00C31EBA">
            <w:pPr>
              <w:spacing w:after="0" w:line="240" w:lineRule="auto"/>
              <w:rPr>
                <w:rFonts w:ascii="Times New Roman" w:eastAsia="Times New Roman" w:hAnsi="Times New Roman" w:cs="Times New Roman"/>
                <w:sz w:val="24"/>
                <w:szCs w:val="24"/>
                <w:lang w:val="bg-BG"/>
              </w:rPr>
            </w:pPr>
          </w:p>
          <w:p w14:paraId="10E75238" w14:textId="1DD8555F" w:rsidR="00C31EBA" w:rsidRPr="00076E63" w:rsidRDefault="00C31EBA" w:rsidP="00C31EBA">
            <w:pPr>
              <w:spacing w:after="120" w:line="240" w:lineRule="auto"/>
              <w:jc w:val="center"/>
              <w:rPr>
                <w:rFonts w:ascii="Times New Roman" w:eastAsia="Times New Roman" w:hAnsi="Times New Roman" w:cs="Times New Roman"/>
                <w:b/>
                <w:sz w:val="24"/>
                <w:szCs w:val="24"/>
                <w:lang w:val="bg-BG"/>
              </w:rPr>
            </w:pPr>
            <w:r>
              <w:rPr>
                <w:rFonts w:ascii="Times New Roman" w:eastAsia="Times New Roman" w:hAnsi="Times New Roman" w:cs="Times New Roman"/>
                <w:i/>
                <w:sz w:val="16"/>
                <w:szCs w:val="16"/>
                <w:lang w:val="bg-BG"/>
              </w:rPr>
              <w:lastRenderedPageBreak/>
              <w:t>П</w:t>
            </w:r>
            <w:r w:rsidRPr="00076E63">
              <w:rPr>
                <w:rFonts w:ascii="Times New Roman" w:eastAsia="Times New Roman" w:hAnsi="Times New Roman" w:cs="Times New Roman"/>
                <w:i/>
                <w:sz w:val="16"/>
                <w:szCs w:val="16"/>
                <w:lang w:val="bg-BG"/>
              </w:rPr>
              <w:t xml:space="preserve">осочете изчерпателен списък на информационните източници, </w:t>
            </w:r>
            <w:r>
              <w:rPr>
                <w:rFonts w:ascii="Times New Roman" w:eastAsia="Times New Roman" w:hAnsi="Times New Roman" w:cs="Times New Roman"/>
                <w:i/>
                <w:sz w:val="16"/>
                <w:szCs w:val="16"/>
                <w:lang w:val="bg-BG"/>
              </w:rPr>
              <w:t xml:space="preserve">които са </w:t>
            </w:r>
            <w:r w:rsidRPr="00076E63">
              <w:rPr>
                <w:rFonts w:ascii="Times New Roman" w:eastAsia="Times New Roman" w:hAnsi="Times New Roman" w:cs="Times New Roman"/>
                <w:i/>
                <w:sz w:val="16"/>
                <w:szCs w:val="16"/>
                <w:lang w:val="bg-BG"/>
              </w:rPr>
              <w:t>послужили за оценка на въздействията на отделните варианти и при избор</w:t>
            </w:r>
            <w:r>
              <w:rPr>
                <w:rFonts w:ascii="Times New Roman" w:eastAsia="Times New Roman" w:hAnsi="Times New Roman" w:cs="Times New Roman"/>
                <w:i/>
                <w:sz w:val="16"/>
                <w:szCs w:val="16"/>
                <w:lang w:val="bg-BG"/>
              </w:rPr>
              <w:t>а</w:t>
            </w:r>
            <w:r w:rsidRPr="00076E63">
              <w:rPr>
                <w:rFonts w:ascii="Times New Roman" w:eastAsia="Times New Roman" w:hAnsi="Times New Roman" w:cs="Times New Roman"/>
                <w:i/>
                <w:sz w:val="16"/>
                <w:szCs w:val="16"/>
                <w:lang w:val="bg-BG"/>
              </w:rPr>
              <w:t xml:space="preserve"> на вариант за действие: регистри, бази да</w:t>
            </w:r>
            <w:r>
              <w:rPr>
                <w:rFonts w:ascii="Times New Roman" w:eastAsia="Times New Roman" w:hAnsi="Times New Roman" w:cs="Times New Roman"/>
                <w:i/>
                <w:sz w:val="16"/>
                <w:szCs w:val="16"/>
                <w:lang w:val="bg-BG"/>
              </w:rPr>
              <w:t>нни, аналитични материали и др.</w:t>
            </w:r>
          </w:p>
        </w:tc>
      </w:tr>
      <w:tr w:rsidR="00C31EBA" w:rsidRPr="003C124D" w14:paraId="42BA7B7C" w14:textId="77777777" w:rsidTr="00253E93">
        <w:tc>
          <w:tcPr>
            <w:tcW w:w="10528" w:type="dxa"/>
            <w:gridSpan w:val="3"/>
          </w:tcPr>
          <w:p w14:paraId="515A2514" w14:textId="77777777" w:rsidR="00C31EBA" w:rsidRPr="00076E63" w:rsidRDefault="00C31EBA" w:rsidP="00C31EBA">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lastRenderedPageBreak/>
              <w:t>12. Име, длъжност, дата и подпис на директора на дирекцията, отговорна за извършването на частичната предварителна оценка на въздействието:</w:t>
            </w:r>
          </w:p>
          <w:p w14:paraId="3BFCB5E8" w14:textId="09FDC64A" w:rsidR="00C31EBA" w:rsidRPr="00076E63" w:rsidRDefault="00C31EBA" w:rsidP="00C31EBA">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Подпис:</w:t>
            </w:r>
            <w:r w:rsidRPr="00076E63">
              <w:rPr>
                <w:rFonts w:ascii="Times New Roman" w:eastAsia="Times New Roman" w:hAnsi="Times New Roman" w:cs="Times New Roman"/>
                <w:sz w:val="24"/>
                <w:szCs w:val="24"/>
                <w:lang w:val="bg-BG"/>
              </w:rPr>
              <w:t xml:space="preserve">  </w:t>
            </w:r>
          </w:p>
          <w:p w14:paraId="68DB5E38" w14:textId="4D7318F9" w:rsidR="00C31EBA" w:rsidRPr="00076E63" w:rsidRDefault="00C31EBA" w:rsidP="00C31EBA">
            <w:pPr>
              <w:spacing w:before="120" w:after="120" w:line="240" w:lineRule="auto"/>
              <w:rPr>
                <w:rFonts w:ascii="Times New Roman" w:eastAsia="Times New Roman" w:hAnsi="Times New Roman" w:cs="Times New Roman"/>
                <w:b/>
                <w:sz w:val="24"/>
                <w:szCs w:val="24"/>
                <w:lang w:val="bg-BG"/>
              </w:rPr>
            </w:pPr>
          </w:p>
        </w:tc>
      </w:tr>
    </w:tbl>
    <w:p w14:paraId="3519F3E8" w14:textId="77777777" w:rsidR="00E16D01" w:rsidRDefault="00E16D01" w:rsidP="00076E63">
      <w:pPr>
        <w:spacing w:after="0" w:line="240" w:lineRule="auto"/>
        <w:rPr>
          <w:rFonts w:ascii="Calibri" w:eastAsia="Times New Roman" w:hAnsi="Calibri" w:cs="Times New Roman"/>
          <w:sz w:val="24"/>
          <w:szCs w:val="24"/>
          <w:shd w:val="clear" w:color="auto" w:fill="FEFEFE"/>
          <w:lang w:val="bg-BG"/>
        </w:rPr>
      </w:pPr>
    </w:p>
    <w:sectPr w:rsidR="00E16D01" w:rsidSect="00076E63">
      <w:headerReference w:type="even" r:id="rId43"/>
      <w:footerReference w:type="default" r:id="rId44"/>
      <w:pgSz w:w="11906" w:h="16838" w:code="9"/>
      <w:pgMar w:top="851" w:right="1463" w:bottom="1418" w:left="1134" w:header="102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FEF42" w14:textId="77777777" w:rsidR="003454BD" w:rsidRDefault="003454BD">
      <w:pPr>
        <w:spacing w:after="0" w:line="240" w:lineRule="auto"/>
      </w:pPr>
      <w:r>
        <w:separator/>
      </w:r>
    </w:p>
  </w:endnote>
  <w:endnote w:type="continuationSeparator" w:id="0">
    <w:p w14:paraId="3C8E3FB3" w14:textId="77777777" w:rsidR="003454BD" w:rsidRDefault="00345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w:panose1 w:val="02040604050505020304"/>
    <w:charset w:val="CC"/>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Hebar">
    <w:altName w:val="Arial Narrow"/>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BC7CD" w14:textId="6CC005C7" w:rsidR="003454BD" w:rsidRPr="003E3642" w:rsidRDefault="003454BD">
    <w:pPr>
      <w:pStyle w:val="Footer"/>
      <w:jc w:val="right"/>
      <w:rPr>
        <w:rFonts w:ascii="Times New Roman" w:hAnsi="Times New Roman"/>
      </w:rPr>
    </w:pPr>
    <w:r w:rsidRPr="003E3642">
      <w:rPr>
        <w:rFonts w:ascii="Times New Roman" w:hAnsi="Times New Roman"/>
      </w:rPr>
      <w:fldChar w:fldCharType="begin"/>
    </w:r>
    <w:r w:rsidRPr="003E3642">
      <w:rPr>
        <w:rFonts w:ascii="Times New Roman" w:hAnsi="Times New Roman"/>
      </w:rPr>
      <w:instrText xml:space="preserve"> PAGE   \* MERGEFORMAT </w:instrText>
    </w:r>
    <w:r w:rsidRPr="003E3642">
      <w:rPr>
        <w:rFonts w:ascii="Times New Roman" w:hAnsi="Times New Roman"/>
      </w:rPr>
      <w:fldChar w:fldCharType="separate"/>
    </w:r>
    <w:r w:rsidR="00E843AF">
      <w:rPr>
        <w:rFonts w:ascii="Times New Roman" w:hAnsi="Times New Roman"/>
        <w:noProof/>
      </w:rPr>
      <w:t>10</w:t>
    </w:r>
    <w:r w:rsidRPr="003E3642">
      <w:rPr>
        <w:rFonts w:ascii="Times New Roman" w:hAnsi="Times New Roman"/>
        <w:noProof/>
      </w:rPr>
      <w:fldChar w:fldCharType="end"/>
    </w:r>
  </w:p>
  <w:p w14:paraId="6FACEA6C" w14:textId="77777777" w:rsidR="003454BD" w:rsidRDefault="00345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4F7A3" w14:textId="77777777" w:rsidR="003454BD" w:rsidRDefault="003454BD">
      <w:pPr>
        <w:spacing w:after="0" w:line="240" w:lineRule="auto"/>
      </w:pPr>
      <w:r>
        <w:separator/>
      </w:r>
    </w:p>
  </w:footnote>
  <w:footnote w:type="continuationSeparator" w:id="0">
    <w:p w14:paraId="5253106A" w14:textId="77777777" w:rsidR="003454BD" w:rsidRDefault="00345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18289" w14:textId="77777777" w:rsidR="003454BD" w:rsidRDefault="003454BD" w:rsidP="00076E6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F99BF7F" w14:textId="77777777" w:rsidR="003454BD" w:rsidRDefault="00345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4F55B6"/>
    <w:multiLevelType w:val="multilevel"/>
    <w:tmpl w:val="FDF0A2CC"/>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1" w15:restartNumberingAfterBreak="0">
    <w:nsid w:val="26CC1230"/>
    <w:multiLevelType w:val="multilevel"/>
    <w:tmpl w:val="FDF0A2CC"/>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2" w15:restartNumberingAfterBreak="0">
    <w:nsid w:val="2FCA1D45"/>
    <w:multiLevelType w:val="hybridMultilevel"/>
    <w:tmpl w:val="25BAA42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32A21CAF"/>
    <w:multiLevelType w:val="hybridMultilevel"/>
    <w:tmpl w:val="4B3CCB70"/>
    <w:lvl w:ilvl="0" w:tplc="402678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1C2C32"/>
    <w:multiLevelType w:val="hybridMultilevel"/>
    <w:tmpl w:val="72080500"/>
    <w:lvl w:ilvl="0" w:tplc="6BB43B54">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35E133F2"/>
    <w:multiLevelType w:val="hybridMultilevel"/>
    <w:tmpl w:val="B7D6389C"/>
    <w:lvl w:ilvl="0" w:tplc="AA4E18FA">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EEB0BB6"/>
    <w:multiLevelType w:val="multilevel"/>
    <w:tmpl w:val="E0383F32"/>
    <w:lvl w:ilvl="0">
      <w:start w:val="1"/>
      <w:numFmt w:val="decimal"/>
      <w:lvlText w:val="%1."/>
      <w:lvlJc w:val="left"/>
      <w:pPr>
        <w:ind w:left="1930" w:hanging="360"/>
      </w:pPr>
      <w:rPr>
        <w:rFonts w:cs="Times New Roman" w:hint="default"/>
      </w:rPr>
    </w:lvl>
    <w:lvl w:ilvl="1">
      <w:start w:val="1"/>
      <w:numFmt w:val="decimal"/>
      <w:isLgl/>
      <w:lvlText w:val="%1.%2."/>
      <w:lvlJc w:val="left"/>
      <w:pPr>
        <w:ind w:left="1930" w:hanging="360"/>
      </w:pPr>
      <w:rPr>
        <w:rFonts w:hint="default"/>
      </w:rPr>
    </w:lvl>
    <w:lvl w:ilvl="2">
      <w:start w:val="1"/>
      <w:numFmt w:val="decimal"/>
      <w:isLgl/>
      <w:lvlText w:val="%1.%2.%3."/>
      <w:lvlJc w:val="left"/>
      <w:pPr>
        <w:ind w:left="2290" w:hanging="720"/>
      </w:pPr>
      <w:rPr>
        <w:rFonts w:hint="default"/>
      </w:rPr>
    </w:lvl>
    <w:lvl w:ilvl="3">
      <w:start w:val="1"/>
      <w:numFmt w:val="decimal"/>
      <w:isLgl/>
      <w:lvlText w:val="%1.%2.%3.%4."/>
      <w:lvlJc w:val="left"/>
      <w:pPr>
        <w:ind w:left="2290" w:hanging="720"/>
      </w:pPr>
      <w:rPr>
        <w:rFonts w:hint="default"/>
      </w:rPr>
    </w:lvl>
    <w:lvl w:ilvl="4">
      <w:start w:val="1"/>
      <w:numFmt w:val="decimal"/>
      <w:isLgl/>
      <w:lvlText w:val="%1.%2.%3.%4.%5."/>
      <w:lvlJc w:val="left"/>
      <w:pPr>
        <w:ind w:left="2650" w:hanging="1080"/>
      </w:pPr>
      <w:rPr>
        <w:rFonts w:hint="default"/>
      </w:rPr>
    </w:lvl>
    <w:lvl w:ilvl="5">
      <w:start w:val="1"/>
      <w:numFmt w:val="decimal"/>
      <w:isLgl/>
      <w:lvlText w:val="%1.%2.%3.%4.%5.%6."/>
      <w:lvlJc w:val="left"/>
      <w:pPr>
        <w:ind w:left="2650" w:hanging="1080"/>
      </w:pPr>
      <w:rPr>
        <w:rFonts w:hint="default"/>
      </w:rPr>
    </w:lvl>
    <w:lvl w:ilvl="6">
      <w:start w:val="1"/>
      <w:numFmt w:val="decimal"/>
      <w:isLgl/>
      <w:lvlText w:val="%1.%2.%3.%4.%5.%6.%7."/>
      <w:lvlJc w:val="left"/>
      <w:pPr>
        <w:ind w:left="3010" w:hanging="1440"/>
      </w:pPr>
      <w:rPr>
        <w:rFonts w:hint="default"/>
      </w:rPr>
    </w:lvl>
    <w:lvl w:ilvl="7">
      <w:start w:val="1"/>
      <w:numFmt w:val="decimal"/>
      <w:isLgl/>
      <w:lvlText w:val="%1.%2.%3.%4.%5.%6.%7.%8."/>
      <w:lvlJc w:val="left"/>
      <w:pPr>
        <w:ind w:left="3010" w:hanging="1440"/>
      </w:pPr>
      <w:rPr>
        <w:rFonts w:hint="default"/>
      </w:rPr>
    </w:lvl>
    <w:lvl w:ilvl="8">
      <w:start w:val="1"/>
      <w:numFmt w:val="decimal"/>
      <w:isLgl/>
      <w:lvlText w:val="%1.%2.%3.%4.%5.%6.%7.%8.%9."/>
      <w:lvlJc w:val="left"/>
      <w:pPr>
        <w:ind w:left="3370" w:hanging="1800"/>
      </w:pPr>
      <w:rPr>
        <w:rFonts w:hint="default"/>
      </w:rPr>
    </w:lvl>
  </w:abstractNum>
  <w:abstractNum w:abstractNumId="7" w15:restartNumberingAfterBreak="0">
    <w:nsid w:val="404F536F"/>
    <w:multiLevelType w:val="hybridMultilevel"/>
    <w:tmpl w:val="9892861E"/>
    <w:lvl w:ilvl="0" w:tplc="54FA91D2">
      <w:start w:val="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422B33A2"/>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9" w15:restartNumberingAfterBreak="0">
    <w:nsid w:val="46E33A28"/>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10" w15:restartNumberingAfterBreak="0">
    <w:nsid w:val="594C7BE9"/>
    <w:multiLevelType w:val="hybridMultilevel"/>
    <w:tmpl w:val="6900B366"/>
    <w:lvl w:ilvl="0" w:tplc="F1D0448E">
      <w:start w:val="1"/>
      <w:numFmt w:val="bullet"/>
      <w:lvlText w:val=""/>
      <w:lvlJc w:val="left"/>
      <w:pPr>
        <w:ind w:left="720" w:hanging="360"/>
      </w:pPr>
      <w:rPr>
        <w:rFonts w:ascii="Symbol" w:eastAsia="Times New Roman" w:hAnsi="Symbol" w:cs="Times New Roman" w:hint="default"/>
        <w:b w:val="0"/>
        <w:i/>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677769"/>
    <w:multiLevelType w:val="hybridMultilevel"/>
    <w:tmpl w:val="185A7584"/>
    <w:lvl w:ilvl="0" w:tplc="1FBCF55A">
      <w:start w:val="1"/>
      <w:numFmt w:val="decimal"/>
      <w:lvlText w:val="%1."/>
      <w:lvlJc w:val="left"/>
      <w:pPr>
        <w:ind w:left="1930" w:hanging="360"/>
      </w:pPr>
      <w:rPr>
        <w:rFonts w:cs="Times New Roman" w:hint="default"/>
      </w:rPr>
    </w:lvl>
    <w:lvl w:ilvl="1" w:tplc="04020019" w:tentative="1">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12" w15:restartNumberingAfterBreak="0">
    <w:nsid w:val="795624ED"/>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num w:numId="1">
    <w:abstractNumId w:val="11"/>
  </w:num>
  <w:num w:numId="2">
    <w:abstractNumId w:val="12"/>
  </w:num>
  <w:num w:numId="3">
    <w:abstractNumId w:val="6"/>
  </w:num>
  <w:num w:numId="4">
    <w:abstractNumId w:val="9"/>
  </w:num>
  <w:num w:numId="5">
    <w:abstractNumId w:val="8"/>
  </w:num>
  <w:num w:numId="6">
    <w:abstractNumId w:val="0"/>
  </w:num>
  <w:num w:numId="7">
    <w:abstractNumId w:val="1"/>
  </w:num>
  <w:num w:numId="8">
    <w:abstractNumId w:val="10"/>
  </w:num>
  <w:num w:numId="9">
    <w:abstractNumId w:val="5"/>
  </w:num>
  <w:num w:numId="10">
    <w:abstractNumId w:val="7"/>
  </w:num>
  <w:num w:numId="11">
    <w:abstractNumId w:val="4"/>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984"/>
    <w:rsid w:val="00002C2B"/>
    <w:rsid w:val="00003A69"/>
    <w:rsid w:val="00004B97"/>
    <w:rsid w:val="00015CD1"/>
    <w:rsid w:val="0002317F"/>
    <w:rsid w:val="00042D08"/>
    <w:rsid w:val="00064387"/>
    <w:rsid w:val="00064CC7"/>
    <w:rsid w:val="0007258E"/>
    <w:rsid w:val="00076E63"/>
    <w:rsid w:val="00093486"/>
    <w:rsid w:val="00095B86"/>
    <w:rsid w:val="000A1BC7"/>
    <w:rsid w:val="000A2E06"/>
    <w:rsid w:val="000B054E"/>
    <w:rsid w:val="000B3414"/>
    <w:rsid w:val="000B68D3"/>
    <w:rsid w:val="000F5DB5"/>
    <w:rsid w:val="000F6876"/>
    <w:rsid w:val="001070B0"/>
    <w:rsid w:val="00107384"/>
    <w:rsid w:val="001138D1"/>
    <w:rsid w:val="00125EC1"/>
    <w:rsid w:val="00153946"/>
    <w:rsid w:val="00157460"/>
    <w:rsid w:val="001672A9"/>
    <w:rsid w:val="00177AE5"/>
    <w:rsid w:val="001819A2"/>
    <w:rsid w:val="00181AAB"/>
    <w:rsid w:val="00197C2C"/>
    <w:rsid w:val="001A33BD"/>
    <w:rsid w:val="001A501E"/>
    <w:rsid w:val="001A7B8B"/>
    <w:rsid w:val="001C0272"/>
    <w:rsid w:val="001C084B"/>
    <w:rsid w:val="001C411B"/>
    <w:rsid w:val="001D62F5"/>
    <w:rsid w:val="001E44FB"/>
    <w:rsid w:val="001E5761"/>
    <w:rsid w:val="001F1120"/>
    <w:rsid w:val="00214E10"/>
    <w:rsid w:val="00223943"/>
    <w:rsid w:val="00226662"/>
    <w:rsid w:val="002449F8"/>
    <w:rsid w:val="00253E93"/>
    <w:rsid w:val="0026166F"/>
    <w:rsid w:val="00281971"/>
    <w:rsid w:val="00283435"/>
    <w:rsid w:val="00291E82"/>
    <w:rsid w:val="00294C0F"/>
    <w:rsid w:val="002D0924"/>
    <w:rsid w:val="002F0B90"/>
    <w:rsid w:val="002F69F7"/>
    <w:rsid w:val="003454BD"/>
    <w:rsid w:val="0034619C"/>
    <w:rsid w:val="00347FA3"/>
    <w:rsid w:val="00353CBD"/>
    <w:rsid w:val="00356441"/>
    <w:rsid w:val="00361BAE"/>
    <w:rsid w:val="003669F8"/>
    <w:rsid w:val="003855B0"/>
    <w:rsid w:val="0038791E"/>
    <w:rsid w:val="0039329C"/>
    <w:rsid w:val="003A5C1A"/>
    <w:rsid w:val="003C124D"/>
    <w:rsid w:val="003C54B0"/>
    <w:rsid w:val="003C5FAD"/>
    <w:rsid w:val="003C730C"/>
    <w:rsid w:val="003F7E45"/>
    <w:rsid w:val="0041586A"/>
    <w:rsid w:val="0043543D"/>
    <w:rsid w:val="00443FDE"/>
    <w:rsid w:val="00445509"/>
    <w:rsid w:val="004669D9"/>
    <w:rsid w:val="004962C2"/>
    <w:rsid w:val="004A5578"/>
    <w:rsid w:val="004C14C8"/>
    <w:rsid w:val="004C1C44"/>
    <w:rsid w:val="004D53B5"/>
    <w:rsid w:val="004E2558"/>
    <w:rsid w:val="004E4FD6"/>
    <w:rsid w:val="004F1C8E"/>
    <w:rsid w:val="004F290A"/>
    <w:rsid w:val="004F624F"/>
    <w:rsid w:val="00503482"/>
    <w:rsid w:val="00510585"/>
    <w:rsid w:val="00512211"/>
    <w:rsid w:val="00523C70"/>
    <w:rsid w:val="005305F7"/>
    <w:rsid w:val="00550313"/>
    <w:rsid w:val="0056515E"/>
    <w:rsid w:val="005C68B4"/>
    <w:rsid w:val="005D3ABA"/>
    <w:rsid w:val="005E25D0"/>
    <w:rsid w:val="005E5A90"/>
    <w:rsid w:val="0060089B"/>
    <w:rsid w:val="00603CB1"/>
    <w:rsid w:val="00606B1F"/>
    <w:rsid w:val="0063433B"/>
    <w:rsid w:val="006769D5"/>
    <w:rsid w:val="00676C21"/>
    <w:rsid w:val="0068398A"/>
    <w:rsid w:val="0069450F"/>
    <w:rsid w:val="006C5776"/>
    <w:rsid w:val="006D7984"/>
    <w:rsid w:val="007108A0"/>
    <w:rsid w:val="00721D1C"/>
    <w:rsid w:val="00724A98"/>
    <w:rsid w:val="007271FE"/>
    <w:rsid w:val="0076181A"/>
    <w:rsid w:val="00763AEA"/>
    <w:rsid w:val="0078311F"/>
    <w:rsid w:val="00793D97"/>
    <w:rsid w:val="00796FA8"/>
    <w:rsid w:val="007F3A5B"/>
    <w:rsid w:val="008152B9"/>
    <w:rsid w:val="008342BE"/>
    <w:rsid w:val="008722D9"/>
    <w:rsid w:val="008B47B8"/>
    <w:rsid w:val="009054F4"/>
    <w:rsid w:val="00906316"/>
    <w:rsid w:val="009133EB"/>
    <w:rsid w:val="00921394"/>
    <w:rsid w:val="0092286F"/>
    <w:rsid w:val="00950AF7"/>
    <w:rsid w:val="009546F1"/>
    <w:rsid w:val="009931C9"/>
    <w:rsid w:val="00993392"/>
    <w:rsid w:val="009A0E21"/>
    <w:rsid w:val="009B120B"/>
    <w:rsid w:val="009B13A5"/>
    <w:rsid w:val="009D4DA5"/>
    <w:rsid w:val="009D5C11"/>
    <w:rsid w:val="009E4FA5"/>
    <w:rsid w:val="009F2DC8"/>
    <w:rsid w:val="00A058E8"/>
    <w:rsid w:val="00A12B39"/>
    <w:rsid w:val="00A52B18"/>
    <w:rsid w:val="00A560E2"/>
    <w:rsid w:val="00A92C3D"/>
    <w:rsid w:val="00A950CC"/>
    <w:rsid w:val="00AB5401"/>
    <w:rsid w:val="00AB6032"/>
    <w:rsid w:val="00AB66A4"/>
    <w:rsid w:val="00AE2773"/>
    <w:rsid w:val="00AE34D2"/>
    <w:rsid w:val="00AF0D35"/>
    <w:rsid w:val="00B1032A"/>
    <w:rsid w:val="00B132C1"/>
    <w:rsid w:val="00B16CCE"/>
    <w:rsid w:val="00B27B14"/>
    <w:rsid w:val="00B44EB6"/>
    <w:rsid w:val="00B66F64"/>
    <w:rsid w:val="00B722F7"/>
    <w:rsid w:val="00B732FA"/>
    <w:rsid w:val="00BA36A0"/>
    <w:rsid w:val="00BB3AAF"/>
    <w:rsid w:val="00BE634F"/>
    <w:rsid w:val="00BF2C86"/>
    <w:rsid w:val="00C02F30"/>
    <w:rsid w:val="00C23DD6"/>
    <w:rsid w:val="00C31EBA"/>
    <w:rsid w:val="00C40BCF"/>
    <w:rsid w:val="00C42996"/>
    <w:rsid w:val="00C530ED"/>
    <w:rsid w:val="00C6354B"/>
    <w:rsid w:val="00C646D8"/>
    <w:rsid w:val="00C8183E"/>
    <w:rsid w:val="00C82E44"/>
    <w:rsid w:val="00C93DF1"/>
    <w:rsid w:val="00C94C31"/>
    <w:rsid w:val="00C97043"/>
    <w:rsid w:val="00CF5562"/>
    <w:rsid w:val="00D00CC9"/>
    <w:rsid w:val="00D1482E"/>
    <w:rsid w:val="00D2699C"/>
    <w:rsid w:val="00D52B91"/>
    <w:rsid w:val="00D82B5D"/>
    <w:rsid w:val="00D82CFD"/>
    <w:rsid w:val="00DA7596"/>
    <w:rsid w:val="00DB32E8"/>
    <w:rsid w:val="00DB3505"/>
    <w:rsid w:val="00DB3FB1"/>
    <w:rsid w:val="00DB5149"/>
    <w:rsid w:val="00DD61BA"/>
    <w:rsid w:val="00DF0BF1"/>
    <w:rsid w:val="00E07DD1"/>
    <w:rsid w:val="00E16D01"/>
    <w:rsid w:val="00E22DDB"/>
    <w:rsid w:val="00E44DE0"/>
    <w:rsid w:val="00E647C1"/>
    <w:rsid w:val="00E653D3"/>
    <w:rsid w:val="00E65509"/>
    <w:rsid w:val="00E82E9F"/>
    <w:rsid w:val="00E843AF"/>
    <w:rsid w:val="00E91935"/>
    <w:rsid w:val="00EB5464"/>
    <w:rsid w:val="00EB7DBD"/>
    <w:rsid w:val="00EE7654"/>
    <w:rsid w:val="00EF2CC6"/>
    <w:rsid w:val="00F04B4E"/>
    <w:rsid w:val="00F10F87"/>
    <w:rsid w:val="00F16E3F"/>
    <w:rsid w:val="00F319C0"/>
    <w:rsid w:val="00F42191"/>
    <w:rsid w:val="00F42D25"/>
    <w:rsid w:val="00F45743"/>
    <w:rsid w:val="00F51681"/>
    <w:rsid w:val="00F73666"/>
    <w:rsid w:val="00F7721E"/>
    <w:rsid w:val="00F80ED0"/>
    <w:rsid w:val="00F81033"/>
    <w:rsid w:val="00F8508C"/>
    <w:rsid w:val="00F87F7B"/>
    <w:rsid w:val="00F932EA"/>
    <w:rsid w:val="00F97454"/>
    <w:rsid w:val="00F97AFA"/>
    <w:rsid w:val="00FC4097"/>
    <w:rsid w:val="00FE55C5"/>
    <w:rsid w:val="00FF7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529F2F02"/>
  <w15:chartTrackingRefBased/>
  <w15:docId w15:val="{0DD42D30-DE5B-48BD-BB83-998E1F50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D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E63"/>
  </w:style>
  <w:style w:type="paragraph" w:styleId="Footer">
    <w:name w:val="footer"/>
    <w:basedOn w:val="Normal"/>
    <w:link w:val="FooterChar"/>
    <w:uiPriority w:val="99"/>
    <w:unhideWhenUsed/>
    <w:rsid w:val="00076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E63"/>
  </w:style>
  <w:style w:type="character" w:styleId="PageNumber">
    <w:name w:val="page number"/>
    <w:basedOn w:val="DefaultParagraphFont"/>
    <w:rsid w:val="00076E63"/>
  </w:style>
  <w:style w:type="paragraph" w:styleId="z-TopofForm">
    <w:name w:val="HTML Top of Form"/>
    <w:basedOn w:val="Normal"/>
    <w:next w:val="Normal"/>
    <w:link w:val="z-TopofFormChar"/>
    <w:hidden/>
    <w:uiPriority w:val="99"/>
    <w:semiHidden/>
    <w:unhideWhenUsed/>
    <w:rsid w:val="00076E6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76E6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76E6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76E63"/>
    <w:rPr>
      <w:rFonts w:ascii="Arial" w:hAnsi="Arial" w:cs="Arial"/>
      <w:vanish/>
      <w:sz w:val="16"/>
      <w:szCs w:val="16"/>
    </w:rPr>
  </w:style>
  <w:style w:type="paragraph" w:styleId="BalloonText">
    <w:name w:val="Balloon Text"/>
    <w:basedOn w:val="Normal"/>
    <w:link w:val="BalloonTextChar"/>
    <w:uiPriority w:val="99"/>
    <w:semiHidden/>
    <w:unhideWhenUsed/>
    <w:rsid w:val="00B722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2F7"/>
    <w:rPr>
      <w:rFonts w:ascii="Segoe UI" w:hAnsi="Segoe UI" w:cs="Segoe UI"/>
      <w:sz w:val="18"/>
      <w:szCs w:val="18"/>
    </w:rPr>
  </w:style>
  <w:style w:type="paragraph" w:styleId="ListParagraph">
    <w:name w:val="List Paragraph"/>
    <w:basedOn w:val="Normal"/>
    <w:uiPriority w:val="34"/>
    <w:qFormat/>
    <w:rsid w:val="00F04B4E"/>
    <w:pPr>
      <w:ind w:left="720"/>
      <w:contextualSpacing/>
    </w:pPr>
  </w:style>
  <w:style w:type="character" w:styleId="CommentReference">
    <w:name w:val="annotation reference"/>
    <w:basedOn w:val="DefaultParagraphFont"/>
    <w:uiPriority w:val="99"/>
    <w:semiHidden/>
    <w:unhideWhenUsed/>
    <w:rsid w:val="009546F1"/>
    <w:rPr>
      <w:sz w:val="16"/>
      <w:szCs w:val="16"/>
    </w:rPr>
  </w:style>
  <w:style w:type="paragraph" w:styleId="CommentText">
    <w:name w:val="annotation text"/>
    <w:basedOn w:val="Normal"/>
    <w:link w:val="CommentTextChar"/>
    <w:uiPriority w:val="99"/>
    <w:semiHidden/>
    <w:unhideWhenUsed/>
    <w:rsid w:val="009546F1"/>
    <w:pPr>
      <w:spacing w:line="240" w:lineRule="auto"/>
    </w:pPr>
    <w:rPr>
      <w:sz w:val="20"/>
      <w:szCs w:val="20"/>
    </w:rPr>
  </w:style>
  <w:style w:type="character" w:customStyle="1" w:styleId="CommentTextChar">
    <w:name w:val="Comment Text Char"/>
    <w:basedOn w:val="DefaultParagraphFont"/>
    <w:link w:val="CommentText"/>
    <w:uiPriority w:val="99"/>
    <w:semiHidden/>
    <w:rsid w:val="009546F1"/>
    <w:rPr>
      <w:sz w:val="20"/>
      <w:szCs w:val="20"/>
    </w:rPr>
  </w:style>
  <w:style w:type="paragraph" w:styleId="CommentSubject">
    <w:name w:val="annotation subject"/>
    <w:basedOn w:val="CommentText"/>
    <w:next w:val="CommentText"/>
    <w:link w:val="CommentSubjectChar"/>
    <w:uiPriority w:val="99"/>
    <w:semiHidden/>
    <w:unhideWhenUsed/>
    <w:rsid w:val="009546F1"/>
    <w:rPr>
      <w:b/>
      <w:bCs/>
    </w:rPr>
  </w:style>
  <w:style w:type="character" w:customStyle="1" w:styleId="CommentSubjectChar">
    <w:name w:val="Comment Subject Char"/>
    <w:basedOn w:val="CommentTextChar"/>
    <w:link w:val="CommentSubject"/>
    <w:uiPriority w:val="99"/>
    <w:semiHidden/>
    <w:rsid w:val="009546F1"/>
    <w:rPr>
      <w:b/>
      <w:bCs/>
      <w:sz w:val="20"/>
      <w:szCs w:val="20"/>
    </w:rPr>
  </w:style>
  <w:style w:type="table" w:styleId="TableGrid">
    <w:name w:val="Table Grid"/>
    <w:basedOn w:val="TableNormal"/>
    <w:uiPriority w:val="39"/>
    <w:rsid w:val="009D4DA5"/>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730C"/>
    <w:rPr>
      <w:color w:val="0563C1" w:themeColor="hyperlink"/>
      <w:u w:val="single"/>
    </w:rPr>
  </w:style>
  <w:style w:type="character" w:styleId="FollowedHyperlink">
    <w:name w:val="FollowedHyperlink"/>
    <w:basedOn w:val="DefaultParagraphFont"/>
    <w:uiPriority w:val="99"/>
    <w:semiHidden/>
    <w:unhideWhenUsed/>
    <w:rsid w:val="00B732FA"/>
    <w:rPr>
      <w:color w:val="954F72" w:themeColor="followedHyperlink"/>
      <w:u w:val="single"/>
    </w:rPr>
  </w:style>
  <w:style w:type="character" w:styleId="Emphasis">
    <w:name w:val="Emphasis"/>
    <w:uiPriority w:val="20"/>
    <w:qFormat/>
    <w:rsid w:val="00C23DD6"/>
    <w:rPr>
      <w:i/>
      <w:iCs/>
    </w:rPr>
  </w:style>
  <w:style w:type="paragraph" w:customStyle="1" w:styleId="Default">
    <w:name w:val="Default"/>
    <w:rsid w:val="00DA7596"/>
    <w:pPr>
      <w:autoSpaceDE w:val="0"/>
      <w:autoSpaceDN w:val="0"/>
      <w:adjustRightInd w:val="0"/>
      <w:spacing w:after="0" w:line="240" w:lineRule="auto"/>
    </w:pPr>
    <w:rPr>
      <w:rFonts w:ascii="Times New Roman" w:hAnsi="Times New Roman" w:cs="Times New Roman"/>
      <w:color w:val="000000"/>
      <w:sz w:val="24"/>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10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hyperlink" Target="https://eur-lex.europa.eu/legal-content/BG/TXT/HTML/?uri=CELEX:02023R0956-20251020" TargetMode="External"/><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control" Target="activeX/activeX16.xml"/><Relationship Id="rId3" Type="http://schemas.openxmlformats.org/officeDocument/2006/relationships/settings" Target="settings.xml"/><Relationship Id="rId21" Type="http://schemas.openxmlformats.org/officeDocument/2006/relationships/control" Target="activeX/activeX6.xml"/><Relationship Id="rId34" Type="http://schemas.openxmlformats.org/officeDocument/2006/relationships/image" Target="media/image13.wmf"/><Relationship Id="rId42" Type="http://schemas.openxmlformats.org/officeDocument/2006/relationships/hyperlink" Target="https://eur-lex.europa.eu/legal-content/EN/TXT/?uri=celex:52021SC0643" TargetMode="External"/><Relationship Id="rId7" Type="http://schemas.openxmlformats.org/officeDocument/2006/relationships/image" Target="media/image1.wmf"/><Relationship Id="rId12" Type="http://schemas.openxmlformats.org/officeDocument/2006/relationships/hyperlink" Target="mailto:z.ruseva@eea.government.bg" TargetMode="External"/><Relationship Id="rId17" Type="http://schemas.openxmlformats.org/officeDocument/2006/relationships/control" Target="activeX/activeX4.xml"/><Relationship Id="rId25" Type="http://schemas.openxmlformats.org/officeDocument/2006/relationships/control" Target="activeX/activeX8.xml"/><Relationship Id="rId33" Type="http://schemas.openxmlformats.org/officeDocument/2006/relationships/control" Target="activeX/activeX12.xml"/><Relationship Id="rId38" Type="http://schemas.openxmlformats.org/officeDocument/2006/relationships/hyperlink" Target="https://eur-lex.europa.eu/legal-content/EN/TXT/?uri=celex:52021SC0643"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control" Target="activeX/activeX10.xml"/><Relationship Id="rId41" Type="http://schemas.openxmlformats.org/officeDocument/2006/relationships/hyperlink" Target="https://eur-lex.europa.eu/legal-content/EN/TXT/?uri=CELEX%3A02023R0956-202305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etrova@moew.government.bg" TargetMode="External"/><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control" Target="activeX/activeX15.xml"/><Relationship Id="rId40" Type="http://schemas.openxmlformats.org/officeDocument/2006/relationships/control" Target="activeX/activeX17.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7.xml"/><Relationship Id="rId28" Type="http://schemas.openxmlformats.org/officeDocument/2006/relationships/image" Target="media/image10.wmf"/><Relationship Id="rId36" Type="http://schemas.openxmlformats.org/officeDocument/2006/relationships/control" Target="activeX/activeX14.xml"/><Relationship Id="rId10" Type="http://schemas.openxmlformats.org/officeDocument/2006/relationships/control" Target="activeX/activeX2.xml"/><Relationship Id="rId19" Type="http://schemas.openxmlformats.org/officeDocument/2006/relationships/control" Target="activeX/activeX5.xml"/><Relationship Id="rId31" Type="http://schemas.openxmlformats.org/officeDocument/2006/relationships/control" Target="activeX/activeX11.xm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control" Target="activeX/activeX9.xml"/><Relationship Id="rId30" Type="http://schemas.openxmlformats.org/officeDocument/2006/relationships/image" Target="media/image11.wmf"/><Relationship Id="rId35" Type="http://schemas.openxmlformats.org/officeDocument/2006/relationships/control" Target="activeX/activeX13.xml"/><Relationship Id="rId43"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4206</Words>
  <Characters>23976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IsIv</dc:creator>
  <cp:keywords/>
  <dc:description/>
  <cp:lastModifiedBy>Stanimira Misheva</cp:lastModifiedBy>
  <cp:revision>8</cp:revision>
  <dcterms:created xsi:type="dcterms:W3CDTF">2026-01-12T08:26:00Z</dcterms:created>
  <dcterms:modified xsi:type="dcterms:W3CDTF">2026-05-15T09:13:00Z</dcterms:modified>
</cp:coreProperties>
</file>